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2"/>
        <w:keepNext w:val="0"/>
        <w:keepLines w:val="0"/>
        <w:pageBreakBefore w:val="0"/>
        <w:widowControl w:val="0"/>
        <w:kinsoku/>
        <w:wordWrap/>
        <w:overflowPunct/>
        <w:topLinePunct w:val="0"/>
        <w:autoSpaceDE/>
        <w:autoSpaceDN/>
        <w:bidi w:val="0"/>
        <w:adjustRightInd/>
        <w:snapToGrid/>
        <w:spacing w:before="0" w:after="0"/>
        <w:textAlignment w:val="auto"/>
        <w:rPr>
          <w:rFonts w:ascii="Times New Roman" w:hAnsi="Times New Roman" w:eastAsia="宋体" w:cs="Times New Roman"/>
          <w:color w:val="auto"/>
        </w:rPr>
      </w:pPr>
      <w:bookmarkStart w:id="0" w:name="_Toc28001"/>
      <w:bookmarkStart w:id="1" w:name="_Toc3124"/>
      <w:bookmarkStart w:id="2" w:name="_Toc20135"/>
      <w:bookmarkStart w:id="3" w:name="_Toc18606"/>
      <w:bookmarkStart w:id="4" w:name="_Toc29408"/>
      <w:bookmarkStart w:id="5" w:name="_Toc445132171"/>
      <w:bookmarkStart w:id="6" w:name="_Toc444781818"/>
      <w:r>
        <w:rPr>
          <w:rFonts w:hint="eastAsia" w:ascii="Times New Roman" w:hAnsi="Times New Roman" w:eastAsia="宋体" w:cs="Times New Roman"/>
          <w:color w:val="auto"/>
          <w:lang w:val="en-US" w:eastAsia="zh-CN"/>
        </w:rPr>
        <w:t>附录C  福建省绿色建筑设计技术措施汇总表</w:t>
      </w:r>
      <w:bookmarkEnd w:id="0"/>
      <w:bookmarkEnd w:id="1"/>
      <w:bookmarkEnd w:id="2"/>
      <w:bookmarkEnd w:id="3"/>
      <w:bookmarkEnd w:id="4"/>
    </w:p>
    <w:p>
      <w:pPr>
        <w:spacing w:before="192" w:beforeLines="80" w:after="48" w:afterLines="20" w:line="240" w:lineRule="auto"/>
        <w:jc w:val="center"/>
        <w:outlineLvl w:val="1"/>
        <w:rPr>
          <w:rFonts w:hint="default" w:ascii="Times New Roman" w:hAnsi="Times New Roman" w:eastAsia="黑体" w:cs="黑体"/>
          <w:b w:val="0"/>
          <w:bCs w:val="0"/>
          <w:color w:val="auto"/>
          <w:sz w:val="18"/>
          <w:szCs w:val="18"/>
        </w:rPr>
      </w:pPr>
      <w:bookmarkStart w:id="7" w:name="_Toc26720"/>
      <w:bookmarkStart w:id="8" w:name="_Toc19261"/>
      <w:bookmarkStart w:id="9" w:name="_Toc26900"/>
      <w:bookmarkStart w:id="10" w:name="_Toc31667"/>
      <w:bookmarkStart w:id="11" w:name="_Toc19139"/>
      <w:bookmarkStart w:id="12" w:name="_Toc23421"/>
      <w:bookmarkStart w:id="13" w:name="_Toc24705"/>
      <w:bookmarkStart w:id="14" w:name="_Toc26531"/>
      <w:r>
        <w:rPr>
          <w:rFonts w:hint="default" w:ascii="Times New Roman" w:hAnsi="Times New Roman" w:eastAsia="黑体" w:cs="黑体"/>
          <w:b w:val="0"/>
          <w:bCs w:val="0"/>
          <w:color w:val="auto"/>
          <w:sz w:val="18"/>
          <w:szCs w:val="18"/>
        </w:rPr>
        <w:t>表C-1  绿色建筑设计工程基本情况表</w:t>
      </w:r>
      <w:bookmarkEnd w:id="7"/>
      <w:bookmarkEnd w:id="8"/>
      <w:bookmarkEnd w:id="9"/>
      <w:bookmarkEnd w:id="10"/>
      <w:bookmarkEnd w:id="11"/>
      <w:bookmarkEnd w:id="12"/>
      <w:bookmarkEnd w:id="13"/>
      <w:bookmarkEnd w:id="14"/>
    </w:p>
    <w:tbl>
      <w:tblPr>
        <w:tblStyle w:val="34"/>
        <w:tblW w:w="6110" w:type="dxa"/>
        <w:tblInd w:w="0" w:type="dxa"/>
        <w:tblLayout w:type="fixed"/>
        <w:tblCellMar>
          <w:top w:w="0" w:type="dxa"/>
          <w:left w:w="51" w:type="dxa"/>
          <w:bottom w:w="0" w:type="dxa"/>
          <w:right w:w="51" w:type="dxa"/>
        </w:tblCellMar>
      </w:tblPr>
      <w:tblGrid>
        <w:gridCol w:w="1508"/>
        <w:gridCol w:w="1861"/>
        <w:gridCol w:w="1640"/>
        <w:gridCol w:w="1101"/>
      </w:tblGrid>
      <w:tr>
        <w:tblPrEx>
          <w:tblCellMar>
            <w:top w:w="0" w:type="dxa"/>
            <w:left w:w="51" w:type="dxa"/>
            <w:bottom w:w="0" w:type="dxa"/>
            <w:right w:w="51" w:type="dxa"/>
          </w:tblCellMar>
        </w:tblPrEx>
        <w:trPr>
          <w:trHeight w:val="373" w:hRule="atLeast"/>
        </w:trPr>
        <w:tc>
          <w:tcPr>
            <w:tcW w:w="1508" w:type="dxa"/>
            <w:tcBorders>
              <w:top w:val="single" w:color="auto" w:sz="12" w:space="0"/>
              <w:left w:val="single" w:color="auto" w:sz="12"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工程名称</w:t>
            </w:r>
          </w:p>
        </w:tc>
        <w:tc>
          <w:tcPr>
            <w:tcW w:w="4602" w:type="dxa"/>
            <w:gridSpan w:val="3"/>
            <w:tcBorders>
              <w:top w:val="single" w:color="auto" w:sz="12" w:space="0"/>
              <w:left w:val="single" w:color="000000" w:sz="4" w:space="0"/>
              <w:bottom w:val="single" w:color="000000"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default" w:ascii="Times New Roman" w:hAnsi="Times New Roman" w:eastAsia="宋体" w:cs="Times New Roman"/>
                <w:i w:val="0"/>
                <w:iCs w:val="0"/>
                <w:color w:val="000000"/>
                <w:sz w:val="16"/>
                <w:szCs w:val="16"/>
                <w:u w:val="none"/>
              </w:rPr>
            </w:pPr>
          </w:p>
        </w:tc>
      </w:tr>
      <w:tr>
        <w:tblPrEx>
          <w:tblCellMar>
            <w:top w:w="0" w:type="dxa"/>
            <w:left w:w="51" w:type="dxa"/>
            <w:bottom w:w="0" w:type="dxa"/>
            <w:right w:w="51" w:type="dxa"/>
          </w:tblCellMar>
        </w:tblPrEx>
        <w:trPr>
          <w:trHeight w:val="653" w:hRule="atLeast"/>
        </w:trPr>
        <w:tc>
          <w:tcPr>
            <w:tcW w:w="1508" w:type="dxa"/>
            <w:tcBorders>
              <w:top w:val="single" w:color="000000" w:sz="4" w:space="0"/>
              <w:left w:val="single" w:color="auto" w:sz="12"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工程地点</w:t>
            </w:r>
          </w:p>
        </w:tc>
        <w:tc>
          <w:tcPr>
            <w:tcW w:w="18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default" w:ascii="Times New Roman" w:hAnsi="Times New Roman" w:eastAsia="宋体" w:cs="Times New Roman"/>
                <w:i w:val="0"/>
                <w:iCs w:val="0"/>
                <w:color w:val="000000"/>
                <w:sz w:val="16"/>
                <w:szCs w:val="16"/>
                <w:u w:val="none"/>
              </w:rPr>
            </w:pPr>
          </w:p>
        </w:tc>
        <w:tc>
          <w:tcPr>
            <w:tcW w:w="16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项目类型</w:t>
            </w:r>
          </w:p>
        </w:tc>
        <w:tc>
          <w:tcPr>
            <w:tcW w:w="1101" w:type="dxa"/>
            <w:tcBorders>
              <w:top w:val="single" w:color="000000" w:sz="4" w:space="0"/>
              <w:left w:val="single" w:color="000000" w:sz="4" w:space="0"/>
              <w:bottom w:val="single" w:color="000000" w:sz="4" w:space="0"/>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eastAsia" w:ascii="Times New Roman" w:hAnsi="Times New Roman" w:eastAsia="宋体" w:cs="Times New Roman"/>
                <w:i w:val="0"/>
                <w:iCs w:val="0"/>
                <w:color w:val="000000"/>
                <w:kern w:val="0"/>
                <w:sz w:val="16"/>
                <w:szCs w:val="16"/>
                <w:u w:val="none"/>
                <w:lang w:val="en-US" w:eastAsia="zh-CN" w:bidi="ar"/>
              </w:rPr>
              <w:t>□</w:t>
            </w:r>
            <w:r>
              <w:rPr>
                <w:rFonts w:hint="default" w:ascii="Times New Roman" w:hAnsi="Times New Roman" w:eastAsia="宋体" w:cs="Times New Roman"/>
                <w:i w:val="0"/>
                <w:iCs w:val="0"/>
                <w:color w:val="000000"/>
                <w:kern w:val="0"/>
                <w:sz w:val="16"/>
                <w:szCs w:val="16"/>
                <w:u w:val="none"/>
                <w:lang w:val="en-US" w:eastAsia="zh-CN" w:bidi="ar"/>
              </w:rPr>
              <w:t>住宅建筑</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eastAsia" w:ascii="Times New Roman" w:hAnsi="Times New Roman" w:eastAsia="宋体" w:cs="Times New Roman"/>
                <w:i w:val="0"/>
                <w:iCs w:val="0"/>
                <w:color w:val="000000"/>
                <w:kern w:val="0"/>
                <w:sz w:val="16"/>
                <w:szCs w:val="16"/>
                <w:u w:val="none"/>
                <w:lang w:val="en-US" w:eastAsia="zh-CN" w:bidi="ar"/>
              </w:rPr>
              <w:t>□</w:t>
            </w:r>
            <w:r>
              <w:rPr>
                <w:rFonts w:hint="default" w:ascii="Times New Roman" w:hAnsi="Times New Roman" w:eastAsia="宋体" w:cs="Times New Roman"/>
                <w:i w:val="0"/>
                <w:iCs w:val="0"/>
                <w:color w:val="000000"/>
                <w:kern w:val="0"/>
                <w:sz w:val="16"/>
                <w:szCs w:val="16"/>
                <w:u w:val="none"/>
                <w:lang w:val="en-US" w:eastAsia="zh-CN" w:bidi="ar"/>
              </w:rPr>
              <w:t>公共建筑</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宋体" w:cs="Times New Roman"/>
                <w:i w:val="0"/>
                <w:iCs w:val="0"/>
                <w:color w:val="000000"/>
                <w:sz w:val="16"/>
                <w:szCs w:val="16"/>
                <w:u w:val="none"/>
              </w:rPr>
            </w:pPr>
            <w:r>
              <w:rPr>
                <w:rFonts w:hint="eastAsia" w:ascii="Times New Roman" w:hAnsi="Times New Roman" w:eastAsia="宋体" w:cs="Times New Roman"/>
                <w:i w:val="0"/>
                <w:iCs w:val="0"/>
                <w:color w:val="000000"/>
                <w:kern w:val="0"/>
                <w:sz w:val="16"/>
                <w:szCs w:val="16"/>
                <w:u w:val="none"/>
                <w:lang w:val="en-US" w:eastAsia="zh-CN" w:bidi="ar"/>
              </w:rPr>
              <w:t>□</w:t>
            </w:r>
            <w:r>
              <w:rPr>
                <w:rFonts w:hint="default" w:ascii="Times New Roman" w:hAnsi="Times New Roman" w:eastAsia="宋体" w:cs="Times New Roman"/>
                <w:i w:val="0"/>
                <w:iCs w:val="0"/>
                <w:color w:val="000000"/>
                <w:kern w:val="0"/>
                <w:sz w:val="16"/>
                <w:szCs w:val="16"/>
                <w:u w:val="none"/>
                <w:lang w:val="en-US" w:eastAsia="zh-CN" w:bidi="ar"/>
              </w:rPr>
              <w:t>综合性建筑</w:t>
            </w:r>
          </w:p>
        </w:tc>
      </w:tr>
      <w:tr>
        <w:tblPrEx>
          <w:tblCellMar>
            <w:top w:w="0" w:type="dxa"/>
            <w:left w:w="51" w:type="dxa"/>
            <w:bottom w:w="0" w:type="dxa"/>
            <w:right w:w="51" w:type="dxa"/>
          </w:tblCellMar>
        </w:tblPrEx>
        <w:trPr>
          <w:trHeight w:val="397" w:hRule="atLeast"/>
        </w:trPr>
        <w:tc>
          <w:tcPr>
            <w:tcW w:w="1508" w:type="dxa"/>
            <w:tcBorders>
              <w:top w:val="single" w:color="000000" w:sz="4" w:space="0"/>
              <w:left w:val="single" w:color="auto" w:sz="12"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用地面积（</w:t>
            </w:r>
            <w:r>
              <w:rPr>
                <w:rFonts w:hint="eastAsia" w:ascii="Times New Roman" w:hAnsi="Times New Roman" w:eastAsia="宋体" w:cs="Times New Roman"/>
                <w:i w:val="0"/>
                <w:iCs w:val="0"/>
                <w:color w:val="000000"/>
                <w:kern w:val="0"/>
                <w:sz w:val="16"/>
                <w:szCs w:val="16"/>
                <w:u w:val="none"/>
                <w:lang w:val="en-US" w:eastAsia="zh-CN" w:bidi="ar"/>
              </w:rPr>
              <w:t>m</w:t>
            </w:r>
            <w:r>
              <w:rPr>
                <w:rFonts w:hint="eastAsia" w:ascii="Times New Roman" w:hAnsi="Times New Roman" w:eastAsia="宋体" w:cs="Times New Roman"/>
                <w:i w:val="0"/>
                <w:iCs w:val="0"/>
                <w:color w:val="000000"/>
                <w:kern w:val="0"/>
                <w:sz w:val="16"/>
                <w:szCs w:val="16"/>
                <w:u w:val="none"/>
                <w:vertAlign w:val="superscript"/>
                <w:lang w:val="en-US" w:eastAsia="zh-CN" w:bidi="ar"/>
              </w:rPr>
              <w:t>2</w:t>
            </w:r>
            <w:r>
              <w:rPr>
                <w:rFonts w:hint="default" w:ascii="Times New Roman" w:hAnsi="Times New Roman" w:eastAsia="宋体" w:cs="Times New Roman"/>
                <w:i w:val="0"/>
                <w:iCs w:val="0"/>
                <w:color w:val="000000"/>
                <w:kern w:val="0"/>
                <w:sz w:val="16"/>
                <w:szCs w:val="16"/>
                <w:u w:val="none"/>
                <w:lang w:val="en-US" w:eastAsia="zh-CN" w:bidi="ar"/>
              </w:rPr>
              <w:t>）</w:t>
            </w:r>
          </w:p>
        </w:tc>
        <w:tc>
          <w:tcPr>
            <w:tcW w:w="18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default" w:ascii="Times New Roman" w:hAnsi="Times New Roman" w:eastAsia="宋体" w:cs="Times New Roman"/>
                <w:i w:val="0"/>
                <w:iCs w:val="0"/>
                <w:color w:val="000000"/>
                <w:sz w:val="16"/>
                <w:szCs w:val="16"/>
                <w:u w:val="none"/>
              </w:rPr>
            </w:pPr>
          </w:p>
        </w:tc>
        <w:tc>
          <w:tcPr>
            <w:tcW w:w="16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总建筑面积（</w:t>
            </w:r>
            <w:r>
              <w:rPr>
                <w:rFonts w:hint="eastAsia" w:ascii="Times New Roman" w:hAnsi="Times New Roman" w:eastAsia="宋体" w:cs="Times New Roman"/>
                <w:i w:val="0"/>
                <w:iCs w:val="0"/>
                <w:color w:val="000000"/>
                <w:kern w:val="0"/>
                <w:sz w:val="16"/>
                <w:szCs w:val="16"/>
                <w:u w:val="none"/>
                <w:lang w:val="en-US" w:eastAsia="zh-CN" w:bidi="ar"/>
              </w:rPr>
              <w:t>m</w:t>
            </w:r>
            <w:r>
              <w:rPr>
                <w:rFonts w:hint="eastAsia" w:ascii="Times New Roman" w:hAnsi="Times New Roman" w:eastAsia="宋体" w:cs="Times New Roman"/>
                <w:i w:val="0"/>
                <w:iCs w:val="0"/>
                <w:color w:val="000000"/>
                <w:kern w:val="0"/>
                <w:sz w:val="16"/>
                <w:szCs w:val="16"/>
                <w:u w:val="none"/>
                <w:vertAlign w:val="superscript"/>
                <w:lang w:val="en-US" w:eastAsia="zh-CN" w:bidi="ar"/>
              </w:rPr>
              <w:t>2</w:t>
            </w:r>
            <w:r>
              <w:rPr>
                <w:rFonts w:hint="default" w:ascii="Times New Roman" w:hAnsi="Times New Roman" w:eastAsia="宋体" w:cs="Times New Roman"/>
                <w:i w:val="0"/>
                <w:iCs w:val="0"/>
                <w:color w:val="000000"/>
                <w:kern w:val="0"/>
                <w:sz w:val="16"/>
                <w:szCs w:val="16"/>
                <w:u w:val="none"/>
                <w:lang w:val="en-US" w:eastAsia="zh-CN" w:bidi="ar"/>
              </w:rPr>
              <w:t>）</w:t>
            </w:r>
          </w:p>
        </w:tc>
        <w:tc>
          <w:tcPr>
            <w:tcW w:w="1101" w:type="dxa"/>
            <w:tcBorders>
              <w:top w:val="single" w:color="000000" w:sz="4" w:space="0"/>
              <w:left w:val="single" w:color="000000" w:sz="4" w:space="0"/>
              <w:bottom w:val="single" w:color="000000"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default" w:ascii="Times New Roman" w:hAnsi="Times New Roman" w:eastAsia="宋体" w:cs="Times New Roman"/>
                <w:i w:val="0"/>
                <w:iCs w:val="0"/>
                <w:color w:val="000000"/>
                <w:sz w:val="16"/>
                <w:szCs w:val="16"/>
                <w:u w:val="none"/>
              </w:rPr>
            </w:pPr>
          </w:p>
        </w:tc>
      </w:tr>
      <w:tr>
        <w:tblPrEx>
          <w:tblCellMar>
            <w:top w:w="0" w:type="dxa"/>
            <w:left w:w="51" w:type="dxa"/>
            <w:bottom w:w="0" w:type="dxa"/>
            <w:right w:w="51" w:type="dxa"/>
          </w:tblCellMar>
        </w:tblPrEx>
        <w:trPr>
          <w:trHeight w:val="386" w:hRule="atLeast"/>
        </w:trPr>
        <w:tc>
          <w:tcPr>
            <w:tcW w:w="1508" w:type="dxa"/>
            <w:tcBorders>
              <w:top w:val="single" w:color="000000" w:sz="4" w:space="0"/>
              <w:left w:val="single" w:color="auto" w:sz="12"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地上建筑面积（</w:t>
            </w:r>
            <w:r>
              <w:rPr>
                <w:rFonts w:hint="eastAsia" w:ascii="Times New Roman" w:hAnsi="Times New Roman" w:eastAsia="宋体" w:cs="Times New Roman"/>
                <w:i w:val="0"/>
                <w:iCs w:val="0"/>
                <w:color w:val="000000"/>
                <w:kern w:val="0"/>
                <w:sz w:val="16"/>
                <w:szCs w:val="16"/>
                <w:u w:val="none"/>
                <w:lang w:val="en-US" w:eastAsia="zh-CN" w:bidi="ar"/>
              </w:rPr>
              <w:t>m</w:t>
            </w:r>
            <w:r>
              <w:rPr>
                <w:rFonts w:hint="eastAsia" w:ascii="Times New Roman" w:hAnsi="Times New Roman" w:eastAsia="宋体" w:cs="Times New Roman"/>
                <w:i w:val="0"/>
                <w:iCs w:val="0"/>
                <w:color w:val="000000"/>
                <w:kern w:val="0"/>
                <w:sz w:val="16"/>
                <w:szCs w:val="16"/>
                <w:u w:val="none"/>
                <w:vertAlign w:val="superscript"/>
                <w:lang w:val="en-US" w:eastAsia="zh-CN" w:bidi="ar"/>
              </w:rPr>
              <w:t>2</w:t>
            </w:r>
            <w:r>
              <w:rPr>
                <w:rFonts w:hint="default" w:ascii="Times New Roman" w:hAnsi="Times New Roman" w:eastAsia="宋体" w:cs="Times New Roman"/>
                <w:i w:val="0"/>
                <w:iCs w:val="0"/>
                <w:color w:val="000000"/>
                <w:kern w:val="0"/>
                <w:sz w:val="16"/>
                <w:szCs w:val="16"/>
                <w:u w:val="none"/>
                <w:lang w:val="en-US" w:eastAsia="zh-CN" w:bidi="ar"/>
              </w:rPr>
              <w:t>）</w:t>
            </w:r>
          </w:p>
        </w:tc>
        <w:tc>
          <w:tcPr>
            <w:tcW w:w="18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default" w:ascii="Times New Roman" w:hAnsi="Times New Roman" w:eastAsia="宋体" w:cs="Times New Roman"/>
                <w:i w:val="0"/>
                <w:iCs w:val="0"/>
                <w:color w:val="000000"/>
                <w:sz w:val="16"/>
                <w:szCs w:val="16"/>
                <w:u w:val="none"/>
              </w:rPr>
            </w:pPr>
          </w:p>
        </w:tc>
        <w:tc>
          <w:tcPr>
            <w:tcW w:w="16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地下建筑面积（</w:t>
            </w:r>
            <w:r>
              <w:rPr>
                <w:rFonts w:hint="eastAsia" w:ascii="Times New Roman" w:hAnsi="Times New Roman" w:eastAsia="宋体" w:cs="Times New Roman"/>
                <w:i w:val="0"/>
                <w:iCs w:val="0"/>
                <w:color w:val="000000"/>
                <w:kern w:val="0"/>
                <w:sz w:val="16"/>
                <w:szCs w:val="16"/>
                <w:u w:val="none"/>
                <w:lang w:val="en-US" w:eastAsia="zh-CN" w:bidi="ar"/>
              </w:rPr>
              <w:t>m</w:t>
            </w:r>
            <w:r>
              <w:rPr>
                <w:rFonts w:hint="eastAsia" w:ascii="Times New Roman" w:hAnsi="Times New Roman" w:eastAsia="宋体" w:cs="Times New Roman"/>
                <w:i w:val="0"/>
                <w:iCs w:val="0"/>
                <w:color w:val="000000"/>
                <w:kern w:val="0"/>
                <w:sz w:val="16"/>
                <w:szCs w:val="16"/>
                <w:u w:val="none"/>
                <w:vertAlign w:val="superscript"/>
                <w:lang w:val="en-US" w:eastAsia="zh-CN" w:bidi="ar"/>
              </w:rPr>
              <w:t>2</w:t>
            </w:r>
            <w:r>
              <w:rPr>
                <w:rFonts w:hint="default" w:ascii="Times New Roman" w:hAnsi="Times New Roman" w:eastAsia="宋体" w:cs="Times New Roman"/>
                <w:i w:val="0"/>
                <w:iCs w:val="0"/>
                <w:color w:val="000000"/>
                <w:kern w:val="0"/>
                <w:sz w:val="16"/>
                <w:szCs w:val="16"/>
                <w:u w:val="none"/>
                <w:lang w:val="en-US" w:eastAsia="zh-CN" w:bidi="ar"/>
              </w:rPr>
              <w:t>）</w:t>
            </w:r>
          </w:p>
        </w:tc>
        <w:tc>
          <w:tcPr>
            <w:tcW w:w="1101" w:type="dxa"/>
            <w:tcBorders>
              <w:top w:val="single" w:color="000000" w:sz="4" w:space="0"/>
              <w:left w:val="single" w:color="000000" w:sz="4" w:space="0"/>
              <w:bottom w:val="single" w:color="000000"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default" w:ascii="Times New Roman" w:hAnsi="Times New Roman" w:eastAsia="宋体" w:cs="Times New Roman"/>
                <w:i w:val="0"/>
                <w:iCs w:val="0"/>
                <w:color w:val="000000"/>
                <w:sz w:val="16"/>
                <w:szCs w:val="16"/>
                <w:u w:val="none"/>
              </w:rPr>
            </w:pPr>
          </w:p>
        </w:tc>
      </w:tr>
      <w:tr>
        <w:tblPrEx>
          <w:tblCellMar>
            <w:top w:w="0" w:type="dxa"/>
            <w:left w:w="51" w:type="dxa"/>
            <w:bottom w:w="0" w:type="dxa"/>
            <w:right w:w="51" w:type="dxa"/>
          </w:tblCellMar>
        </w:tblPrEx>
        <w:trPr>
          <w:trHeight w:val="450" w:hRule="atLeast"/>
        </w:trPr>
        <w:tc>
          <w:tcPr>
            <w:tcW w:w="1508" w:type="dxa"/>
            <w:tcBorders>
              <w:top w:val="single" w:color="000000" w:sz="4" w:space="0"/>
              <w:left w:val="single" w:color="auto" w:sz="12"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绿色建筑等级</w:t>
            </w:r>
          </w:p>
        </w:tc>
        <w:tc>
          <w:tcPr>
            <w:tcW w:w="4602" w:type="dxa"/>
            <w:gridSpan w:val="3"/>
            <w:tcBorders>
              <w:top w:val="single" w:color="000000" w:sz="4" w:space="0"/>
              <w:left w:val="single" w:color="000000" w:sz="4" w:space="0"/>
              <w:bottom w:val="single" w:color="000000" w:sz="4" w:space="0"/>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auto"/>
              <w:rPr>
                <w:rFonts w:hint="default" w:ascii="Times New Roman" w:hAnsi="Times New Roman" w:eastAsia="宋体" w:cs="Times New Roman"/>
                <w:i w:val="0"/>
                <w:iCs w:val="0"/>
                <w:color w:val="000000"/>
                <w:sz w:val="16"/>
                <w:szCs w:val="16"/>
                <w:u w:val="none"/>
              </w:rPr>
            </w:pPr>
            <w:r>
              <w:rPr>
                <w:rFonts w:hint="eastAsia" w:ascii="Times New Roman" w:hAnsi="Times New Roman" w:eastAsia="宋体" w:cs="Times New Roman"/>
                <w:i w:val="0"/>
                <w:iCs w:val="0"/>
                <w:color w:val="000000"/>
                <w:kern w:val="0"/>
                <w:sz w:val="16"/>
                <w:szCs w:val="16"/>
                <w:u w:val="none"/>
                <w:lang w:val="en-US" w:eastAsia="zh-CN" w:bidi="ar"/>
              </w:rPr>
              <w:t>□</w:t>
            </w:r>
            <w:r>
              <w:rPr>
                <w:rFonts w:hint="default" w:ascii="Times New Roman" w:hAnsi="Times New Roman" w:eastAsia="宋体" w:cs="Times New Roman"/>
                <w:i w:val="0"/>
                <w:iCs w:val="0"/>
                <w:color w:val="000000"/>
                <w:kern w:val="0"/>
                <w:sz w:val="16"/>
                <w:szCs w:val="16"/>
                <w:u w:val="none"/>
                <w:lang w:val="en-US" w:eastAsia="zh-CN" w:bidi="ar"/>
              </w:rPr>
              <w:t xml:space="preserve">基本级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 xml:space="preserve">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 xml:space="preserve">  </w:t>
            </w:r>
            <w:r>
              <w:rPr>
                <w:rFonts w:hint="eastAsia" w:ascii="Times New Roman" w:hAnsi="Times New Roman" w:eastAsia="宋体" w:cs="Times New Roman"/>
                <w:i w:val="0"/>
                <w:iCs w:val="0"/>
                <w:color w:val="000000"/>
                <w:kern w:val="0"/>
                <w:sz w:val="16"/>
                <w:szCs w:val="16"/>
                <w:u w:val="none"/>
                <w:lang w:val="en-US" w:eastAsia="zh-CN" w:bidi="ar"/>
              </w:rPr>
              <w:t>□</w:t>
            </w:r>
            <w:r>
              <w:rPr>
                <w:rFonts w:hint="default" w:ascii="Times New Roman" w:hAnsi="Times New Roman" w:eastAsia="宋体" w:cs="Times New Roman"/>
                <w:i w:val="0"/>
                <w:iCs w:val="0"/>
                <w:color w:val="000000"/>
                <w:kern w:val="0"/>
                <w:sz w:val="16"/>
                <w:szCs w:val="16"/>
                <w:u w:val="none"/>
                <w:lang w:val="en-US" w:eastAsia="zh-CN" w:bidi="ar"/>
              </w:rPr>
              <w:t xml:space="preserve">一星级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 xml:space="preserve">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 xml:space="preserve"> </w:t>
            </w:r>
            <w:r>
              <w:rPr>
                <w:rFonts w:hint="eastAsia" w:ascii="Times New Roman" w:hAnsi="Times New Roman" w:eastAsia="宋体" w:cs="Times New Roman"/>
                <w:i w:val="0"/>
                <w:iCs w:val="0"/>
                <w:color w:val="000000"/>
                <w:kern w:val="0"/>
                <w:sz w:val="16"/>
                <w:szCs w:val="16"/>
                <w:u w:val="none"/>
                <w:lang w:val="en-US" w:eastAsia="zh-CN" w:bidi="ar"/>
              </w:rPr>
              <w:t>□</w:t>
            </w:r>
            <w:r>
              <w:rPr>
                <w:rFonts w:hint="default" w:ascii="Times New Roman" w:hAnsi="Times New Roman" w:eastAsia="宋体" w:cs="Times New Roman"/>
                <w:i w:val="0"/>
                <w:iCs w:val="0"/>
                <w:color w:val="000000"/>
                <w:kern w:val="0"/>
                <w:sz w:val="16"/>
                <w:szCs w:val="16"/>
                <w:u w:val="none"/>
                <w:lang w:val="en-US" w:eastAsia="zh-CN" w:bidi="ar"/>
              </w:rPr>
              <w:t xml:space="preserve">二星级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 xml:space="preserve">  </w:t>
            </w:r>
            <w:r>
              <w:rPr>
                <w:rFonts w:hint="eastAsia" w:ascii="Times New Roman" w:hAnsi="Times New Roman" w:eastAsia="宋体" w:cs="Times New Roman"/>
                <w:i w:val="0"/>
                <w:iCs w:val="0"/>
                <w:color w:val="000000"/>
                <w:kern w:val="0"/>
                <w:sz w:val="16"/>
                <w:szCs w:val="16"/>
                <w:u w:val="none"/>
                <w:lang w:val="en-US" w:eastAsia="zh-CN" w:bidi="ar"/>
              </w:rPr>
              <w:t>□</w:t>
            </w:r>
            <w:r>
              <w:rPr>
                <w:rFonts w:hint="default" w:ascii="Times New Roman" w:hAnsi="Times New Roman" w:eastAsia="宋体" w:cs="Times New Roman"/>
                <w:i w:val="0"/>
                <w:iCs w:val="0"/>
                <w:color w:val="000000"/>
                <w:kern w:val="0"/>
                <w:sz w:val="16"/>
                <w:szCs w:val="16"/>
                <w:u w:val="none"/>
                <w:lang w:val="en-US" w:eastAsia="zh-CN" w:bidi="ar"/>
              </w:rPr>
              <w:t>三星级</w:t>
            </w:r>
          </w:p>
        </w:tc>
      </w:tr>
      <w:tr>
        <w:tblPrEx>
          <w:tblCellMar>
            <w:top w:w="0" w:type="dxa"/>
            <w:left w:w="51" w:type="dxa"/>
            <w:bottom w:w="0" w:type="dxa"/>
            <w:right w:w="51" w:type="dxa"/>
          </w:tblCellMar>
        </w:tblPrEx>
        <w:trPr>
          <w:trHeight w:val="567" w:hRule="atLeast"/>
        </w:trPr>
        <w:tc>
          <w:tcPr>
            <w:tcW w:w="1508" w:type="dxa"/>
            <w:tcBorders>
              <w:top w:val="single" w:color="000000" w:sz="4" w:space="0"/>
              <w:left w:val="single" w:color="auto" w:sz="12"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可再生能源应用</w:t>
            </w:r>
          </w:p>
        </w:tc>
        <w:tc>
          <w:tcPr>
            <w:tcW w:w="18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eastAsia" w:ascii="Times New Roman" w:hAnsi="Times New Roman" w:eastAsia="宋体" w:cs="Times New Roman"/>
                <w:i w:val="0"/>
                <w:iCs w:val="0"/>
                <w:color w:val="000000"/>
                <w:kern w:val="0"/>
                <w:sz w:val="16"/>
                <w:szCs w:val="16"/>
                <w:u w:val="none"/>
                <w:lang w:val="en-US" w:eastAsia="zh-CN" w:bidi="ar"/>
              </w:rPr>
              <w:t>□</w:t>
            </w:r>
            <w:r>
              <w:rPr>
                <w:rFonts w:hint="default" w:ascii="Times New Roman" w:hAnsi="Times New Roman" w:eastAsia="宋体" w:cs="Times New Roman"/>
                <w:i w:val="0"/>
                <w:iCs w:val="0"/>
                <w:color w:val="000000"/>
                <w:kern w:val="0"/>
                <w:sz w:val="16"/>
                <w:szCs w:val="16"/>
                <w:u w:val="none"/>
                <w:lang w:val="en-US" w:eastAsia="zh-CN" w:bidi="ar"/>
              </w:rPr>
              <w:t>政府投资或者以政府投资为主的公共建筑</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宋体" w:cs="Times New Roman"/>
                <w:i w:val="0"/>
                <w:iCs w:val="0"/>
                <w:color w:val="000000"/>
                <w:sz w:val="16"/>
                <w:szCs w:val="16"/>
                <w:u w:val="none"/>
                <w:lang w:val="en-US"/>
              </w:rPr>
            </w:pPr>
            <w:r>
              <w:rPr>
                <w:rFonts w:hint="eastAsia" w:ascii="Times New Roman" w:hAnsi="Times New Roman" w:eastAsia="宋体" w:cs="Times New Roman"/>
                <w:i w:val="0"/>
                <w:iCs w:val="0"/>
                <w:color w:val="000000"/>
                <w:kern w:val="0"/>
                <w:sz w:val="16"/>
                <w:szCs w:val="16"/>
                <w:u w:val="none"/>
                <w:lang w:val="en-US" w:eastAsia="zh-CN" w:bidi="ar"/>
              </w:rPr>
              <w:t>□</w:t>
            </w:r>
            <w:r>
              <w:rPr>
                <w:rFonts w:hint="default" w:ascii="Times New Roman" w:hAnsi="Times New Roman" w:eastAsia="宋体" w:cs="Times New Roman"/>
                <w:i w:val="0"/>
                <w:iCs w:val="0"/>
                <w:color w:val="000000"/>
                <w:kern w:val="0"/>
                <w:sz w:val="16"/>
                <w:szCs w:val="16"/>
                <w:u w:val="none"/>
                <w:lang w:val="en-US" w:eastAsia="zh-CN" w:bidi="ar"/>
              </w:rPr>
              <w:t>建筑面积大于2</w:t>
            </w:r>
            <w:r>
              <w:rPr>
                <w:rFonts w:hint="eastAsia" w:cs="Times New Roman"/>
                <w:i w:val="0"/>
                <w:iCs w:val="0"/>
                <w:color w:val="000000"/>
                <w:kern w:val="0"/>
                <w:sz w:val="16"/>
                <w:szCs w:val="16"/>
                <w:u w:val="none"/>
                <w:lang w:val="en-US" w:eastAsia="zh-CN" w:bidi="ar"/>
              </w:rPr>
              <w:t>0000</w:t>
            </w:r>
            <w:r>
              <w:rPr>
                <w:rFonts w:hint="eastAsia" w:ascii="Times New Roman" w:hAnsi="Times New Roman" w:eastAsia="宋体" w:cs="Times New Roman"/>
                <w:i w:val="0"/>
                <w:iCs w:val="0"/>
                <w:color w:val="000000"/>
                <w:kern w:val="0"/>
                <w:sz w:val="16"/>
                <w:szCs w:val="16"/>
                <w:u w:val="none"/>
                <w:lang w:val="en-US" w:eastAsia="zh-CN" w:bidi="ar"/>
              </w:rPr>
              <w:t>m</w:t>
            </w:r>
            <w:r>
              <w:rPr>
                <w:rFonts w:hint="eastAsia" w:ascii="Times New Roman" w:hAnsi="Times New Roman" w:eastAsia="宋体" w:cs="Times New Roman"/>
                <w:i w:val="0"/>
                <w:iCs w:val="0"/>
                <w:color w:val="000000"/>
                <w:kern w:val="0"/>
                <w:sz w:val="16"/>
                <w:szCs w:val="16"/>
                <w:u w:val="none"/>
                <w:vertAlign w:val="superscript"/>
                <w:lang w:val="en-US" w:eastAsia="zh-CN" w:bidi="ar"/>
              </w:rPr>
              <w:t>2</w:t>
            </w:r>
            <w:r>
              <w:rPr>
                <w:rFonts w:hint="default" w:ascii="Times New Roman" w:hAnsi="Times New Roman" w:eastAsia="宋体" w:cs="Times New Roman"/>
                <w:i w:val="0"/>
                <w:iCs w:val="0"/>
                <w:color w:val="000000"/>
                <w:kern w:val="0"/>
                <w:sz w:val="16"/>
                <w:szCs w:val="16"/>
                <w:u w:val="none"/>
                <w:lang w:val="en-US" w:eastAsia="zh-CN" w:bidi="ar"/>
              </w:rPr>
              <w:t>的公共建筑</w:t>
            </w:r>
          </w:p>
        </w:tc>
        <w:tc>
          <w:tcPr>
            <w:tcW w:w="2741" w:type="dxa"/>
            <w:gridSpan w:val="2"/>
            <w:tcBorders>
              <w:top w:val="single" w:color="000000" w:sz="4" w:space="0"/>
              <w:left w:val="single" w:color="000000" w:sz="4" w:space="0"/>
              <w:bottom w:val="single" w:color="000000" w:sz="4" w:space="0"/>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可再生能源应用情况（光伏系统装机容量等）：</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详施工图：</w:t>
            </w:r>
          </w:p>
        </w:tc>
      </w:tr>
      <w:tr>
        <w:tblPrEx>
          <w:tblCellMar>
            <w:top w:w="0" w:type="dxa"/>
            <w:left w:w="51" w:type="dxa"/>
            <w:bottom w:w="0" w:type="dxa"/>
            <w:right w:w="51" w:type="dxa"/>
          </w:tblCellMar>
        </w:tblPrEx>
        <w:trPr>
          <w:trHeight w:val="288" w:hRule="atLeast"/>
        </w:trPr>
        <w:tc>
          <w:tcPr>
            <w:tcW w:w="1508" w:type="dxa"/>
            <w:vMerge w:val="restart"/>
            <w:tcBorders>
              <w:top w:val="single" w:color="000000" w:sz="4" w:space="0"/>
              <w:left w:val="single" w:color="auto" w:sz="12"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预留安装太阳能或者高效空气源热泵等热水系统的位置</w:t>
            </w:r>
          </w:p>
        </w:tc>
        <w:tc>
          <w:tcPr>
            <w:tcW w:w="4602" w:type="dxa"/>
            <w:gridSpan w:val="3"/>
            <w:tcBorders>
              <w:top w:val="single" w:color="000000" w:sz="4" w:space="0"/>
              <w:left w:val="single" w:color="000000" w:sz="4" w:space="0"/>
              <w:bottom w:val="single" w:color="000000" w:sz="4" w:space="0"/>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eastAsia" w:cs="Times New Roman"/>
                <w:i w:val="0"/>
                <w:iCs w:val="0"/>
                <w:color w:val="000000"/>
                <w:kern w:val="0"/>
                <w:sz w:val="16"/>
                <w:szCs w:val="16"/>
                <w:u w:val="none"/>
                <w:lang w:val="en-US" w:eastAsia="zh-CN" w:bidi="ar"/>
              </w:rPr>
              <w:t>是否为</w:t>
            </w:r>
            <w:r>
              <w:rPr>
                <w:rFonts w:hint="default" w:ascii="Times New Roman" w:hAnsi="Times New Roman" w:eastAsia="宋体" w:cs="Times New Roman"/>
                <w:i w:val="0"/>
                <w:iCs w:val="0"/>
                <w:color w:val="000000"/>
                <w:kern w:val="0"/>
                <w:sz w:val="16"/>
                <w:szCs w:val="16"/>
                <w:u w:val="none"/>
                <w:lang w:val="en-US" w:eastAsia="zh-CN" w:bidi="ar"/>
              </w:rPr>
              <w:t>有热水需求的建筑</w:t>
            </w:r>
            <w:r>
              <w:rPr>
                <w:rFonts w:hint="eastAsia" w:cs="Times New Roman"/>
                <w:i w:val="0"/>
                <w:iCs w:val="0"/>
                <w:color w:val="000000"/>
                <w:kern w:val="0"/>
                <w:sz w:val="16"/>
                <w:szCs w:val="16"/>
                <w:u w:val="none"/>
                <w:lang w:val="en-US" w:eastAsia="zh-CN" w:bidi="ar"/>
              </w:rPr>
              <w:t>：□是；      □否；</w:t>
            </w:r>
          </w:p>
        </w:tc>
      </w:tr>
      <w:tr>
        <w:tblPrEx>
          <w:tblCellMar>
            <w:top w:w="0" w:type="dxa"/>
            <w:left w:w="51" w:type="dxa"/>
            <w:bottom w:w="0" w:type="dxa"/>
            <w:right w:w="51" w:type="dxa"/>
          </w:tblCellMar>
        </w:tblPrEx>
        <w:trPr>
          <w:trHeight w:val="799" w:hRule="atLeast"/>
        </w:trPr>
        <w:tc>
          <w:tcPr>
            <w:tcW w:w="1508" w:type="dxa"/>
            <w:vMerge w:val="continue"/>
            <w:tcBorders>
              <w:left w:val="single" w:color="auto" w:sz="12"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18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有热水需求的建筑</w:t>
            </w:r>
            <w:r>
              <w:rPr>
                <w:rFonts w:hint="eastAsia" w:cs="Times New Roman"/>
                <w:i w:val="0"/>
                <w:iCs w:val="0"/>
                <w:color w:val="000000"/>
                <w:kern w:val="0"/>
                <w:sz w:val="16"/>
                <w:szCs w:val="16"/>
                <w:u w:val="none"/>
                <w:lang w:val="en-US" w:eastAsia="zh-CN" w:bidi="ar"/>
              </w:rPr>
              <w:t>类型</w:t>
            </w:r>
            <w:r>
              <w:rPr>
                <w:rFonts w:hint="eastAsia" w:ascii="Times New Roman" w:hAnsi="Times New Roman" w:eastAsia="宋体" w:cs="Times New Roman"/>
                <w:i w:val="0"/>
                <w:iCs w:val="0"/>
                <w:color w:val="000000"/>
                <w:kern w:val="0"/>
                <w:sz w:val="16"/>
                <w:szCs w:val="16"/>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eastAsia" w:cs="Times New Roman"/>
                <w:i w:val="0"/>
                <w:iCs w:val="0"/>
                <w:color w:val="000000"/>
                <w:kern w:val="0"/>
                <w:sz w:val="16"/>
                <w:szCs w:val="16"/>
                <w:u w:val="none"/>
                <w:lang w:val="en-US" w:eastAsia="zh-CN" w:bidi="ar"/>
              </w:rPr>
              <w:t>□</w:t>
            </w:r>
            <w:r>
              <w:rPr>
                <w:rFonts w:hint="default" w:ascii="Times New Roman" w:hAnsi="Times New Roman" w:eastAsia="宋体" w:cs="Times New Roman"/>
                <w:i w:val="0"/>
                <w:iCs w:val="0"/>
                <w:color w:val="000000"/>
                <w:kern w:val="0"/>
                <w:sz w:val="16"/>
                <w:szCs w:val="16"/>
                <w:u w:val="none"/>
                <w:lang w:val="en-US" w:eastAsia="zh-CN" w:bidi="ar"/>
              </w:rPr>
              <w:t>住宅</w:t>
            </w:r>
            <w:r>
              <w:rPr>
                <w:rFonts w:hint="eastAsia" w:cs="Times New Roman"/>
                <w:i w:val="0"/>
                <w:iCs w:val="0"/>
                <w:color w:val="000000"/>
                <w:kern w:val="0"/>
                <w:sz w:val="16"/>
                <w:szCs w:val="16"/>
                <w:u w:val="none"/>
                <w:lang w:val="en-US" w:eastAsia="zh-CN" w:bidi="ar"/>
              </w:rPr>
              <w:t xml:space="preserve">    </w:t>
            </w:r>
            <w:r>
              <w:rPr>
                <w:rFonts w:hint="eastAsia" w:ascii="Times New Roman" w:hAnsi="Times New Roman" w:eastAsia="宋体" w:cs="Times New Roman"/>
                <w:i w:val="0"/>
                <w:iCs w:val="0"/>
                <w:color w:val="000000"/>
                <w:kern w:val="0"/>
                <w:sz w:val="16"/>
                <w:szCs w:val="16"/>
                <w:u w:val="none"/>
                <w:lang w:val="en-US" w:eastAsia="zh-CN" w:bidi="ar"/>
              </w:rPr>
              <w:t>□</w:t>
            </w:r>
            <w:r>
              <w:rPr>
                <w:rFonts w:hint="default" w:ascii="Times New Roman" w:hAnsi="Times New Roman" w:eastAsia="宋体" w:cs="Times New Roman"/>
                <w:i w:val="0"/>
                <w:iCs w:val="0"/>
                <w:color w:val="000000"/>
                <w:kern w:val="0"/>
                <w:sz w:val="16"/>
                <w:szCs w:val="16"/>
                <w:u w:val="none"/>
                <w:lang w:val="en-US" w:eastAsia="zh-CN" w:bidi="ar"/>
              </w:rPr>
              <w:t>宾馆</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eastAsia" w:ascii="Times New Roman" w:hAnsi="Times New Roman" w:eastAsia="宋体" w:cs="Times New Roman"/>
                <w:i w:val="0"/>
                <w:iCs w:val="0"/>
                <w:color w:val="000000"/>
                <w:kern w:val="0"/>
                <w:sz w:val="16"/>
                <w:szCs w:val="16"/>
                <w:u w:val="none"/>
                <w:lang w:val="en-US" w:eastAsia="zh-CN" w:bidi="ar"/>
              </w:rPr>
              <w:t>□</w:t>
            </w:r>
            <w:r>
              <w:rPr>
                <w:rFonts w:hint="default" w:ascii="Times New Roman" w:hAnsi="Times New Roman" w:eastAsia="宋体" w:cs="Times New Roman"/>
                <w:i w:val="0"/>
                <w:iCs w:val="0"/>
                <w:color w:val="000000"/>
                <w:kern w:val="0"/>
                <w:sz w:val="16"/>
                <w:szCs w:val="16"/>
                <w:u w:val="none"/>
                <w:lang w:val="en-US" w:eastAsia="zh-CN" w:bidi="ar"/>
              </w:rPr>
              <w:t>医院</w:t>
            </w:r>
            <w:r>
              <w:rPr>
                <w:rFonts w:hint="eastAsia" w:cs="Times New Roman"/>
                <w:i w:val="0"/>
                <w:iCs w:val="0"/>
                <w:color w:val="000000"/>
                <w:kern w:val="0"/>
                <w:sz w:val="16"/>
                <w:szCs w:val="16"/>
                <w:u w:val="none"/>
                <w:lang w:val="en-US" w:eastAsia="zh-CN" w:bidi="ar"/>
              </w:rPr>
              <w:t xml:space="preserve">    </w:t>
            </w:r>
            <w:r>
              <w:rPr>
                <w:rFonts w:hint="eastAsia" w:ascii="Times New Roman" w:hAnsi="Times New Roman" w:eastAsia="宋体" w:cs="Times New Roman"/>
                <w:i w:val="0"/>
                <w:iCs w:val="0"/>
                <w:color w:val="000000"/>
                <w:kern w:val="0"/>
                <w:sz w:val="16"/>
                <w:szCs w:val="16"/>
                <w:u w:val="none"/>
                <w:lang w:val="en-US" w:eastAsia="zh-CN" w:bidi="ar"/>
              </w:rPr>
              <w:t>□</w:t>
            </w:r>
            <w:r>
              <w:rPr>
                <w:rFonts w:hint="default" w:ascii="Times New Roman" w:hAnsi="Times New Roman" w:eastAsia="宋体" w:cs="Times New Roman"/>
                <w:i w:val="0"/>
                <w:iCs w:val="0"/>
                <w:color w:val="000000"/>
                <w:kern w:val="0"/>
                <w:sz w:val="16"/>
                <w:szCs w:val="16"/>
                <w:u w:val="none"/>
                <w:lang w:val="en-US" w:eastAsia="zh-CN" w:bidi="ar"/>
              </w:rPr>
              <w:t>学校</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eastAsia" w:ascii="Times New Roman" w:hAnsi="Times New Roman" w:eastAsia="宋体" w:cs="Times New Roman"/>
                <w:i w:val="0"/>
                <w:iCs w:val="0"/>
                <w:color w:val="000000"/>
                <w:kern w:val="0"/>
                <w:sz w:val="16"/>
                <w:szCs w:val="16"/>
                <w:u w:val="none"/>
                <w:lang w:val="en-US" w:eastAsia="zh-CN" w:bidi="ar"/>
              </w:rPr>
              <w:t>□</w:t>
            </w:r>
            <w:r>
              <w:rPr>
                <w:rFonts w:hint="eastAsia" w:cs="Times New Roman"/>
                <w:i w:val="0"/>
                <w:iCs w:val="0"/>
                <w:color w:val="000000"/>
                <w:kern w:val="0"/>
                <w:sz w:val="16"/>
                <w:szCs w:val="16"/>
                <w:u w:val="none"/>
                <w:lang w:val="en-US" w:eastAsia="zh-CN" w:bidi="ar"/>
              </w:rPr>
              <w:t>其他</w:t>
            </w:r>
          </w:p>
        </w:tc>
        <w:tc>
          <w:tcPr>
            <w:tcW w:w="2741" w:type="dxa"/>
            <w:gridSpan w:val="2"/>
            <w:tcBorders>
              <w:top w:val="single" w:color="000000" w:sz="4" w:space="0"/>
              <w:left w:val="single" w:color="000000" w:sz="4" w:space="0"/>
              <w:bottom w:val="single" w:color="000000" w:sz="4" w:space="0"/>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设计情况：</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详施工图：</w:t>
            </w:r>
          </w:p>
        </w:tc>
      </w:tr>
      <w:tr>
        <w:tblPrEx>
          <w:tblCellMar>
            <w:top w:w="0" w:type="dxa"/>
            <w:left w:w="51" w:type="dxa"/>
            <w:bottom w:w="0" w:type="dxa"/>
            <w:right w:w="51" w:type="dxa"/>
          </w:tblCellMar>
        </w:tblPrEx>
        <w:trPr>
          <w:trHeight w:val="567" w:hRule="atLeast"/>
        </w:trPr>
        <w:tc>
          <w:tcPr>
            <w:tcW w:w="1508" w:type="dxa"/>
            <w:tcBorders>
              <w:top w:val="single" w:color="000000" w:sz="4" w:space="0"/>
              <w:left w:val="single" w:color="auto" w:sz="12"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建筑信息模型（BIM）技术应用</w:t>
            </w:r>
          </w:p>
        </w:tc>
        <w:tc>
          <w:tcPr>
            <w:tcW w:w="18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宋体" w:cs="Times New Roman"/>
                <w:i w:val="0"/>
                <w:iCs w:val="0"/>
                <w:color w:val="000000"/>
                <w:sz w:val="16"/>
                <w:szCs w:val="16"/>
                <w:u w:val="none"/>
                <w:lang w:val="en-US"/>
              </w:rPr>
            </w:pPr>
            <w:r>
              <w:rPr>
                <w:rFonts w:hint="eastAsia" w:ascii="Times New Roman" w:hAnsi="Times New Roman" w:eastAsia="宋体" w:cs="Times New Roman"/>
                <w:i w:val="0"/>
                <w:iCs w:val="0"/>
                <w:color w:val="000000"/>
                <w:kern w:val="0"/>
                <w:sz w:val="16"/>
                <w:szCs w:val="16"/>
                <w:u w:val="none"/>
                <w:lang w:val="en-US" w:eastAsia="zh-CN" w:bidi="ar"/>
              </w:rPr>
              <w:t>□</w:t>
            </w:r>
            <w:r>
              <w:rPr>
                <w:rFonts w:hint="default" w:ascii="Times New Roman" w:hAnsi="Times New Roman" w:eastAsia="宋体" w:cs="Times New Roman"/>
                <w:i w:val="0"/>
                <w:iCs w:val="0"/>
                <w:color w:val="000000"/>
                <w:kern w:val="0"/>
                <w:sz w:val="16"/>
                <w:szCs w:val="16"/>
                <w:u w:val="none"/>
                <w:lang w:val="en-US" w:eastAsia="zh-CN" w:bidi="ar"/>
              </w:rPr>
              <w:t>政府投资或者以政府投资为主的公共建筑</w:t>
            </w:r>
          </w:p>
        </w:tc>
        <w:tc>
          <w:tcPr>
            <w:tcW w:w="2741" w:type="dxa"/>
            <w:gridSpan w:val="2"/>
            <w:tcBorders>
              <w:top w:val="single" w:color="000000" w:sz="4" w:space="0"/>
              <w:left w:val="single" w:color="000000" w:sz="4" w:space="0"/>
              <w:bottom w:val="single" w:color="000000" w:sz="4" w:space="0"/>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建筑信息模型（BIM）技术应用情况：</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cs="Times New Roman"/>
                <w:i w:val="0"/>
                <w:iCs w:val="0"/>
                <w:color w:val="000000"/>
                <w:kern w:val="0"/>
                <w:sz w:val="16"/>
                <w:szCs w:val="16"/>
                <w:u w:val="none"/>
                <w:lang w:val="en-US" w:eastAsia="zh-CN" w:bidi="ar"/>
              </w:rPr>
              <w:t>详</w:t>
            </w:r>
            <w:r>
              <w:rPr>
                <w:rFonts w:hint="default" w:ascii="Times New Roman" w:hAnsi="Times New Roman" w:eastAsia="宋体" w:cs="Times New Roman"/>
                <w:i w:val="0"/>
                <w:iCs w:val="0"/>
                <w:color w:val="000000"/>
                <w:kern w:val="0"/>
                <w:sz w:val="16"/>
                <w:szCs w:val="16"/>
                <w:u w:val="none"/>
                <w:lang w:val="en-US" w:eastAsia="zh-CN" w:bidi="ar"/>
              </w:rPr>
              <w:t>BIM技术应用报告：</w:t>
            </w:r>
          </w:p>
        </w:tc>
      </w:tr>
      <w:tr>
        <w:tblPrEx>
          <w:tblCellMar>
            <w:top w:w="0" w:type="dxa"/>
            <w:left w:w="51" w:type="dxa"/>
            <w:bottom w:w="0" w:type="dxa"/>
            <w:right w:w="51" w:type="dxa"/>
          </w:tblCellMar>
        </w:tblPrEx>
        <w:trPr>
          <w:trHeight w:val="567" w:hRule="atLeast"/>
        </w:trPr>
        <w:tc>
          <w:tcPr>
            <w:tcW w:w="1508" w:type="dxa"/>
            <w:tcBorders>
              <w:top w:val="single" w:color="000000" w:sz="4" w:space="0"/>
              <w:left w:val="single" w:color="auto" w:sz="12"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全装修设计</w:t>
            </w:r>
          </w:p>
        </w:tc>
        <w:tc>
          <w:tcPr>
            <w:tcW w:w="18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宋体" w:cs="Times New Roman"/>
                <w:i w:val="0"/>
                <w:iCs w:val="0"/>
                <w:color w:val="000000"/>
                <w:sz w:val="16"/>
                <w:szCs w:val="16"/>
                <w:u w:val="none"/>
              </w:rPr>
            </w:pPr>
            <w:r>
              <w:rPr>
                <w:rFonts w:hint="eastAsia" w:ascii="Times New Roman" w:hAnsi="Times New Roman" w:eastAsia="宋体" w:cs="Times New Roman"/>
                <w:i w:val="0"/>
                <w:iCs w:val="0"/>
                <w:color w:val="000000"/>
                <w:kern w:val="0"/>
                <w:sz w:val="16"/>
                <w:szCs w:val="16"/>
                <w:u w:val="none"/>
                <w:lang w:val="en-US" w:eastAsia="zh-CN" w:bidi="ar"/>
              </w:rPr>
              <w:t>□</w:t>
            </w:r>
            <w:r>
              <w:rPr>
                <w:rFonts w:hint="default" w:ascii="Times New Roman" w:hAnsi="Times New Roman" w:eastAsia="宋体" w:cs="Times New Roman"/>
                <w:i w:val="0"/>
                <w:iCs w:val="0"/>
                <w:color w:val="000000"/>
                <w:kern w:val="0"/>
                <w:sz w:val="16"/>
                <w:szCs w:val="16"/>
                <w:u w:val="none"/>
                <w:lang w:val="en-US" w:eastAsia="zh-CN" w:bidi="ar"/>
              </w:rPr>
              <w:t>保障性住房</w:t>
            </w:r>
          </w:p>
        </w:tc>
        <w:tc>
          <w:tcPr>
            <w:tcW w:w="2741" w:type="dxa"/>
            <w:gridSpan w:val="2"/>
            <w:tcBorders>
              <w:top w:val="single" w:color="000000" w:sz="4" w:space="0"/>
              <w:left w:val="single" w:color="000000" w:sz="4" w:space="0"/>
              <w:bottom w:val="single" w:color="000000" w:sz="4" w:space="0"/>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全装修设计情况：</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详施工图</w:t>
            </w:r>
            <w:bookmarkStart w:id="59" w:name="_GoBack"/>
            <w:bookmarkEnd w:id="59"/>
            <w:r>
              <w:rPr>
                <w:rFonts w:hint="default" w:ascii="Times New Roman" w:hAnsi="Times New Roman" w:eastAsia="宋体" w:cs="Times New Roman"/>
                <w:i w:val="0"/>
                <w:iCs w:val="0"/>
                <w:color w:val="000000"/>
                <w:kern w:val="0"/>
                <w:sz w:val="16"/>
                <w:szCs w:val="16"/>
                <w:u w:val="none"/>
                <w:lang w:val="en-US" w:eastAsia="zh-CN" w:bidi="ar"/>
              </w:rPr>
              <w:t>：</w:t>
            </w:r>
          </w:p>
        </w:tc>
      </w:tr>
      <w:tr>
        <w:tblPrEx>
          <w:tblCellMar>
            <w:top w:w="0" w:type="dxa"/>
            <w:left w:w="51" w:type="dxa"/>
            <w:bottom w:w="0" w:type="dxa"/>
            <w:right w:w="51" w:type="dxa"/>
          </w:tblCellMar>
        </w:tblPrEx>
        <w:trPr>
          <w:trHeight w:val="461" w:hRule="atLeast"/>
        </w:trPr>
        <w:tc>
          <w:tcPr>
            <w:tcW w:w="1508" w:type="dxa"/>
            <w:tcBorders>
              <w:top w:val="single" w:color="000000" w:sz="4" w:space="0"/>
              <w:left w:val="single" w:color="auto" w:sz="12" w:space="0"/>
              <w:bottom w:val="single" w:color="auto" w:sz="12"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结论</w:t>
            </w:r>
          </w:p>
        </w:tc>
        <w:tc>
          <w:tcPr>
            <w:tcW w:w="4602" w:type="dxa"/>
            <w:gridSpan w:val="3"/>
            <w:tcBorders>
              <w:top w:val="single" w:color="000000" w:sz="4" w:space="0"/>
              <w:left w:val="single" w:color="000000" w:sz="4" w:space="0"/>
              <w:bottom w:val="single" w:color="auto" w:sz="12" w:space="0"/>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宋体" w:cs="Times New Roman"/>
                <w:i w:val="0"/>
                <w:iCs w:val="0"/>
                <w:color w:val="000000"/>
                <w:sz w:val="16"/>
                <w:szCs w:val="16"/>
                <w:u w:val="none"/>
              </w:rPr>
            </w:pPr>
            <w:r>
              <w:rPr>
                <w:rFonts w:hint="eastAsia" w:ascii="Times New Roman" w:hAnsi="Times New Roman" w:eastAsia="宋体" w:cs="Times New Roman"/>
                <w:i w:val="0"/>
                <w:iCs w:val="0"/>
                <w:color w:val="000000"/>
                <w:kern w:val="0"/>
                <w:sz w:val="16"/>
                <w:szCs w:val="16"/>
                <w:u w:val="none"/>
                <w:lang w:val="en-US" w:eastAsia="zh-CN" w:bidi="ar"/>
              </w:rPr>
              <w:t>□</w:t>
            </w:r>
            <w:r>
              <w:rPr>
                <w:rFonts w:hint="default" w:ascii="Times New Roman" w:hAnsi="Times New Roman" w:eastAsia="宋体" w:cs="Times New Roman"/>
                <w:i w:val="0"/>
                <w:iCs w:val="0"/>
                <w:color w:val="000000"/>
                <w:kern w:val="0"/>
                <w:sz w:val="16"/>
                <w:szCs w:val="16"/>
                <w:u w:val="none"/>
                <w:lang w:val="en-US" w:eastAsia="zh-CN" w:bidi="ar"/>
              </w:rPr>
              <w:t xml:space="preserve">符合基本规定的要求    </w:t>
            </w:r>
            <w:r>
              <w:rPr>
                <w:rFonts w:hint="eastAsia" w:ascii="Times New Roman" w:hAnsi="Times New Roman" w:eastAsia="宋体" w:cs="Times New Roman"/>
                <w:i w:val="0"/>
                <w:iCs w:val="0"/>
                <w:color w:val="000000"/>
                <w:kern w:val="0"/>
                <w:sz w:val="16"/>
                <w:szCs w:val="16"/>
                <w:u w:val="none"/>
                <w:lang w:val="en-US" w:eastAsia="zh-CN" w:bidi="ar"/>
              </w:rPr>
              <w:t>□</w:t>
            </w:r>
            <w:r>
              <w:rPr>
                <w:rFonts w:hint="default" w:ascii="Times New Roman" w:hAnsi="Times New Roman" w:eastAsia="宋体" w:cs="Times New Roman"/>
                <w:i w:val="0"/>
                <w:iCs w:val="0"/>
                <w:color w:val="000000"/>
                <w:kern w:val="0"/>
                <w:sz w:val="16"/>
                <w:szCs w:val="16"/>
                <w:u w:val="none"/>
                <w:lang w:val="en-US" w:eastAsia="zh-CN" w:bidi="ar"/>
              </w:rPr>
              <w:t>不符合基本规定的要求</w:t>
            </w:r>
          </w:p>
        </w:tc>
      </w:tr>
    </w:tbl>
    <w:p>
      <w:pPr>
        <w:keepNext w:val="0"/>
        <w:keepLines w:val="0"/>
        <w:pageBreakBefore w:val="0"/>
        <w:widowControl/>
        <w:suppressLineNumbers w:val="0"/>
        <w:kinsoku/>
        <w:wordWrap/>
        <w:overflowPunct/>
        <w:topLinePunct w:val="0"/>
        <w:autoSpaceDE/>
        <w:autoSpaceDN/>
        <w:bidi w:val="0"/>
        <w:adjustRightInd/>
        <w:snapToGrid/>
        <w:spacing w:line="200" w:lineRule="exact"/>
        <w:ind w:left="560" w:hanging="525" w:hangingChars="350"/>
        <w:jc w:val="both"/>
        <w:textAlignment w:val="center"/>
        <w:rPr>
          <w:rFonts w:hint="eastAsia" w:ascii="Times New Roman" w:hAnsi="Times New Roman" w:eastAsia="宋体" w:cs="Times New Roman"/>
          <w:i w:val="0"/>
          <w:iCs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 xml:space="preserve">注：1 </w:t>
      </w:r>
      <w:r>
        <w:rPr>
          <w:rFonts w:hint="eastAsia" w:ascii="Times New Roman" w:hAnsi="Times New Roman" w:eastAsia="宋体" w:cs="Times New Roman"/>
          <w:i w:val="0"/>
          <w:iCs w:val="0"/>
          <w:color w:val="000000"/>
          <w:kern w:val="0"/>
          <w:sz w:val="15"/>
          <w:szCs w:val="15"/>
          <w:u w:val="none"/>
          <w:lang w:val="en-US" w:eastAsia="zh-CN" w:bidi="ar"/>
        </w:rPr>
        <w:t xml:space="preserve"> </w:t>
      </w:r>
      <w:r>
        <w:rPr>
          <w:rFonts w:hint="default" w:ascii="Times New Roman" w:hAnsi="Times New Roman" w:eastAsia="宋体" w:cs="Times New Roman"/>
          <w:i w:val="0"/>
          <w:iCs w:val="0"/>
          <w:color w:val="000000"/>
          <w:kern w:val="0"/>
          <w:sz w:val="15"/>
          <w:szCs w:val="15"/>
          <w:u w:val="none"/>
          <w:lang w:val="en-US" w:eastAsia="zh-CN" w:bidi="ar"/>
        </w:rPr>
        <w:t>本表由建筑专业汇总填写，建筑专业牵头审图，并</w:t>
      </w:r>
      <w:r>
        <w:rPr>
          <w:rFonts w:hint="eastAsia" w:cs="Times New Roman"/>
          <w:i w:val="0"/>
          <w:iCs w:val="0"/>
          <w:color w:val="000000"/>
          <w:kern w:val="0"/>
          <w:sz w:val="15"/>
          <w:szCs w:val="15"/>
          <w:u w:val="none"/>
          <w:lang w:val="en-US" w:eastAsia="zh-CN" w:bidi="ar"/>
        </w:rPr>
        <w:t>编入</w:t>
      </w:r>
      <w:r>
        <w:rPr>
          <w:rFonts w:hint="default" w:ascii="Times New Roman" w:hAnsi="Times New Roman" w:eastAsia="宋体" w:cs="Times New Roman"/>
          <w:i w:val="0"/>
          <w:iCs w:val="0"/>
          <w:color w:val="000000"/>
          <w:kern w:val="0"/>
          <w:sz w:val="15"/>
          <w:szCs w:val="15"/>
          <w:u w:val="none"/>
          <w:lang w:val="en-US" w:eastAsia="zh-CN" w:bidi="ar"/>
        </w:rPr>
        <w:t>建筑专业绿色建筑专篇</w:t>
      </w:r>
      <w:r>
        <w:rPr>
          <w:rFonts w:hint="eastAsia" w:ascii="Times New Roman" w:hAnsi="Times New Roman" w:eastAsia="宋体" w:cs="Times New Roman"/>
          <w:i w:val="0"/>
          <w:iCs w:val="0"/>
          <w:color w:val="000000"/>
          <w:kern w:val="0"/>
          <w:sz w:val="15"/>
          <w:szCs w:val="15"/>
          <w:u w:val="none"/>
          <w:lang w:val="en-US" w:eastAsia="zh-CN" w:bidi="ar"/>
        </w:rPr>
        <w:t>；</w:t>
      </w:r>
    </w:p>
    <w:p>
      <w:pPr>
        <w:keepNext w:val="0"/>
        <w:keepLines w:val="0"/>
        <w:pageBreakBefore w:val="0"/>
        <w:widowControl w:val="0"/>
        <w:kinsoku/>
        <w:wordWrap/>
        <w:overflowPunct/>
        <w:topLinePunct w:val="0"/>
        <w:autoSpaceDE/>
        <w:autoSpaceDN/>
        <w:bidi w:val="0"/>
        <w:adjustRightInd/>
        <w:snapToGrid/>
        <w:spacing w:line="200" w:lineRule="exact"/>
        <w:ind w:left="540" w:leftChars="150" w:hanging="225" w:hangingChars="150"/>
        <w:textAlignment w:val="auto"/>
        <w:rPr>
          <w:rFonts w:hint="default" w:ascii="Times New Roman" w:hAnsi="Times New Roman" w:eastAsia="宋体" w:cs="Times New Roman"/>
          <w:i w:val="0"/>
          <w:iCs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 xml:space="preserve">2 </w:t>
      </w:r>
      <w:r>
        <w:rPr>
          <w:rFonts w:hint="eastAsia" w:ascii="Times New Roman" w:hAnsi="Times New Roman" w:eastAsia="宋体" w:cs="Times New Roman"/>
          <w:i w:val="0"/>
          <w:iCs w:val="0"/>
          <w:color w:val="000000"/>
          <w:kern w:val="0"/>
          <w:sz w:val="15"/>
          <w:szCs w:val="15"/>
          <w:u w:val="none"/>
          <w:lang w:val="en-US" w:eastAsia="zh-CN" w:bidi="ar"/>
        </w:rPr>
        <w:t xml:space="preserve"> </w:t>
      </w:r>
      <w:r>
        <w:rPr>
          <w:rFonts w:hint="default" w:ascii="Times New Roman" w:hAnsi="Times New Roman" w:eastAsia="宋体" w:cs="Times New Roman"/>
          <w:i w:val="0"/>
          <w:iCs w:val="0"/>
          <w:color w:val="000000"/>
          <w:kern w:val="0"/>
          <w:sz w:val="15"/>
          <w:szCs w:val="15"/>
          <w:u w:val="none"/>
          <w:lang w:val="en-US" w:eastAsia="zh-CN" w:bidi="ar"/>
        </w:rPr>
        <w:t>依据本标准第3.</w:t>
      </w:r>
      <w:r>
        <w:rPr>
          <w:rFonts w:hint="eastAsia" w:cs="Times New Roman"/>
          <w:i w:val="0"/>
          <w:iCs w:val="0"/>
          <w:color w:val="000000"/>
          <w:kern w:val="0"/>
          <w:sz w:val="15"/>
          <w:szCs w:val="15"/>
          <w:u w:val="none"/>
          <w:lang w:val="en-US" w:eastAsia="zh-CN" w:bidi="ar"/>
        </w:rPr>
        <w:t xml:space="preserve"> </w:t>
      </w:r>
      <w:r>
        <w:rPr>
          <w:rFonts w:hint="default" w:ascii="Times New Roman" w:hAnsi="Times New Roman" w:eastAsia="宋体" w:cs="Times New Roman"/>
          <w:i w:val="0"/>
          <w:iCs w:val="0"/>
          <w:color w:val="000000"/>
          <w:kern w:val="0"/>
          <w:sz w:val="15"/>
          <w:szCs w:val="15"/>
          <w:u w:val="none"/>
          <w:lang w:val="en-US" w:eastAsia="zh-CN" w:bidi="ar"/>
        </w:rPr>
        <w:t>0.</w:t>
      </w:r>
      <w:r>
        <w:rPr>
          <w:rFonts w:hint="eastAsia" w:cs="Times New Roman"/>
          <w:i w:val="0"/>
          <w:iCs w:val="0"/>
          <w:color w:val="000000"/>
          <w:kern w:val="0"/>
          <w:sz w:val="15"/>
          <w:szCs w:val="15"/>
          <w:u w:val="none"/>
          <w:lang w:val="en-US" w:eastAsia="zh-CN" w:bidi="ar"/>
        </w:rPr>
        <w:t xml:space="preserve"> </w:t>
      </w:r>
      <w:r>
        <w:rPr>
          <w:rFonts w:hint="default" w:ascii="Times New Roman" w:hAnsi="Times New Roman" w:eastAsia="宋体" w:cs="Times New Roman"/>
          <w:i w:val="0"/>
          <w:iCs w:val="0"/>
          <w:color w:val="000000"/>
          <w:kern w:val="0"/>
          <w:sz w:val="15"/>
          <w:szCs w:val="15"/>
          <w:u w:val="none"/>
          <w:lang w:val="en-US" w:eastAsia="zh-CN" w:bidi="ar"/>
        </w:rPr>
        <w:t>8条、第3.</w:t>
      </w:r>
      <w:r>
        <w:rPr>
          <w:rFonts w:hint="eastAsia" w:cs="Times New Roman"/>
          <w:i w:val="0"/>
          <w:iCs w:val="0"/>
          <w:color w:val="000000"/>
          <w:kern w:val="0"/>
          <w:sz w:val="15"/>
          <w:szCs w:val="15"/>
          <w:u w:val="none"/>
          <w:lang w:val="en-US" w:eastAsia="zh-CN" w:bidi="ar"/>
        </w:rPr>
        <w:t xml:space="preserve"> </w:t>
      </w:r>
      <w:r>
        <w:rPr>
          <w:rFonts w:hint="default" w:ascii="Times New Roman" w:hAnsi="Times New Roman" w:eastAsia="宋体" w:cs="Times New Roman"/>
          <w:i w:val="0"/>
          <w:iCs w:val="0"/>
          <w:color w:val="000000"/>
          <w:kern w:val="0"/>
          <w:sz w:val="15"/>
          <w:szCs w:val="15"/>
          <w:u w:val="none"/>
          <w:lang w:val="en-US" w:eastAsia="zh-CN" w:bidi="ar"/>
        </w:rPr>
        <w:t>0.</w:t>
      </w:r>
      <w:r>
        <w:rPr>
          <w:rFonts w:hint="eastAsia" w:cs="Times New Roman"/>
          <w:i w:val="0"/>
          <w:iCs w:val="0"/>
          <w:color w:val="000000"/>
          <w:kern w:val="0"/>
          <w:sz w:val="15"/>
          <w:szCs w:val="15"/>
          <w:u w:val="none"/>
          <w:lang w:val="en-US" w:eastAsia="zh-CN" w:bidi="ar"/>
        </w:rPr>
        <w:t xml:space="preserve"> </w:t>
      </w:r>
      <w:r>
        <w:rPr>
          <w:rFonts w:hint="default" w:ascii="Times New Roman" w:hAnsi="Times New Roman" w:eastAsia="宋体" w:cs="Times New Roman"/>
          <w:i w:val="0"/>
          <w:iCs w:val="0"/>
          <w:color w:val="000000"/>
          <w:kern w:val="0"/>
          <w:sz w:val="15"/>
          <w:szCs w:val="15"/>
          <w:u w:val="none"/>
          <w:lang w:val="en-US" w:eastAsia="zh-CN" w:bidi="ar"/>
        </w:rPr>
        <w:t>9条、第3.</w:t>
      </w:r>
      <w:r>
        <w:rPr>
          <w:rFonts w:hint="eastAsia" w:cs="Times New Roman"/>
          <w:i w:val="0"/>
          <w:iCs w:val="0"/>
          <w:color w:val="000000"/>
          <w:kern w:val="0"/>
          <w:sz w:val="15"/>
          <w:szCs w:val="15"/>
          <w:u w:val="none"/>
          <w:lang w:val="en-US" w:eastAsia="zh-CN" w:bidi="ar"/>
        </w:rPr>
        <w:t xml:space="preserve"> </w:t>
      </w:r>
      <w:r>
        <w:rPr>
          <w:rFonts w:hint="default" w:ascii="Times New Roman" w:hAnsi="Times New Roman" w:eastAsia="宋体" w:cs="Times New Roman"/>
          <w:i w:val="0"/>
          <w:iCs w:val="0"/>
          <w:color w:val="000000"/>
          <w:kern w:val="0"/>
          <w:sz w:val="15"/>
          <w:szCs w:val="15"/>
          <w:u w:val="none"/>
          <w:lang w:val="en-US" w:eastAsia="zh-CN" w:bidi="ar"/>
        </w:rPr>
        <w:t>0.</w:t>
      </w:r>
      <w:r>
        <w:rPr>
          <w:rFonts w:hint="eastAsia" w:cs="Times New Roman"/>
          <w:i w:val="0"/>
          <w:iCs w:val="0"/>
          <w:color w:val="000000"/>
          <w:kern w:val="0"/>
          <w:sz w:val="15"/>
          <w:szCs w:val="15"/>
          <w:u w:val="none"/>
          <w:lang w:val="en-US" w:eastAsia="zh-CN" w:bidi="ar"/>
        </w:rPr>
        <w:t xml:space="preserve"> </w:t>
      </w:r>
      <w:r>
        <w:rPr>
          <w:rFonts w:hint="default" w:ascii="Times New Roman" w:hAnsi="Times New Roman" w:eastAsia="宋体" w:cs="Times New Roman"/>
          <w:i w:val="0"/>
          <w:iCs w:val="0"/>
          <w:color w:val="000000"/>
          <w:kern w:val="0"/>
          <w:sz w:val="15"/>
          <w:szCs w:val="15"/>
          <w:u w:val="none"/>
          <w:lang w:val="en-US" w:eastAsia="zh-CN" w:bidi="ar"/>
        </w:rPr>
        <w:t>10条、第3.</w:t>
      </w:r>
      <w:r>
        <w:rPr>
          <w:rFonts w:hint="eastAsia" w:cs="Times New Roman"/>
          <w:i w:val="0"/>
          <w:iCs w:val="0"/>
          <w:color w:val="000000"/>
          <w:kern w:val="0"/>
          <w:sz w:val="15"/>
          <w:szCs w:val="15"/>
          <w:u w:val="none"/>
          <w:lang w:val="en-US" w:eastAsia="zh-CN" w:bidi="ar"/>
        </w:rPr>
        <w:t xml:space="preserve"> </w:t>
      </w:r>
      <w:r>
        <w:rPr>
          <w:rFonts w:hint="default" w:ascii="Times New Roman" w:hAnsi="Times New Roman" w:eastAsia="宋体" w:cs="Times New Roman"/>
          <w:i w:val="0"/>
          <w:iCs w:val="0"/>
          <w:color w:val="000000"/>
          <w:kern w:val="0"/>
          <w:sz w:val="15"/>
          <w:szCs w:val="15"/>
          <w:u w:val="none"/>
          <w:lang w:val="en-US" w:eastAsia="zh-CN" w:bidi="ar"/>
        </w:rPr>
        <w:t>0.</w:t>
      </w:r>
      <w:r>
        <w:rPr>
          <w:rFonts w:hint="eastAsia" w:cs="Times New Roman"/>
          <w:i w:val="0"/>
          <w:iCs w:val="0"/>
          <w:color w:val="000000"/>
          <w:kern w:val="0"/>
          <w:sz w:val="15"/>
          <w:szCs w:val="15"/>
          <w:u w:val="none"/>
          <w:lang w:val="en-US" w:eastAsia="zh-CN" w:bidi="ar"/>
        </w:rPr>
        <w:t xml:space="preserve"> </w:t>
      </w:r>
      <w:r>
        <w:rPr>
          <w:rFonts w:hint="default" w:ascii="Times New Roman" w:hAnsi="Times New Roman" w:eastAsia="宋体" w:cs="Times New Roman"/>
          <w:i w:val="0"/>
          <w:iCs w:val="0"/>
          <w:color w:val="000000"/>
          <w:kern w:val="0"/>
          <w:sz w:val="15"/>
          <w:szCs w:val="15"/>
          <w:u w:val="none"/>
          <w:lang w:val="en-US" w:eastAsia="zh-CN" w:bidi="ar"/>
        </w:rPr>
        <w:t>1</w:t>
      </w:r>
      <w:r>
        <w:rPr>
          <w:rFonts w:hint="eastAsia" w:ascii="Times New Roman" w:hAnsi="Times New Roman" w:eastAsia="宋体" w:cs="Times New Roman"/>
          <w:i w:val="0"/>
          <w:iCs w:val="0"/>
          <w:color w:val="000000"/>
          <w:kern w:val="0"/>
          <w:sz w:val="15"/>
          <w:szCs w:val="15"/>
          <w:u w:val="none"/>
          <w:lang w:val="en-US" w:eastAsia="zh-CN" w:bidi="ar"/>
        </w:rPr>
        <w:t>1</w:t>
      </w:r>
      <w:r>
        <w:rPr>
          <w:rFonts w:hint="default" w:ascii="Times New Roman" w:hAnsi="Times New Roman" w:eastAsia="宋体" w:cs="Times New Roman"/>
          <w:i w:val="0"/>
          <w:iCs w:val="0"/>
          <w:color w:val="000000"/>
          <w:kern w:val="0"/>
          <w:sz w:val="15"/>
          <w:szCs w:val="15"/>
          <w:u w:val="none"/>
          <w:lang w:val="en-US" w:eastAsia="zh-CN" w:bidi="ar"/>
        </w:rPr>
        <w:t>条的要求，应填写可再生能源、有热水需求的建筑</w:t>
      </w:r>
      <w:r>
        <w:rPr>
          <w:rFonts w:hint="eastAsia" w:cs="Times New Roman"/>
          <w:i w:val="0"/>
          <w:iCs w:val="0"/>
          <w:color w:val="000000"/>
          <w:kern w:val="0"/>
          <w:sz w:val="15"/>
          <w:szCs w:val="15"/>
          <w:u w:val="none"/>
          <w:lang w:val="en-US" w:eastAsia="zh-CN" w:bidi="ar"/>
        </w:rPr>
        <w:t>、</w:t>
      </w:r>
      <w:r>
        <w:rPr>
          <w:rFonts w:hint="default" w:ascii="Times New Roman" w:hAnsi="Times New Roman" w:eastAsia="宋体" w:cs="Times New Roman"/>
          <w:i w:val="0"/>
          <w:iCs w:val="0"/>
          <w:color w:val="000000"/>
          <w:kern w:val="0"/>
          <w:sz w:val="15"/>
          <w:szCs w:val="15"/>
          <w:u w:val="none"/>
          <w:lang w:val="en-US" w:eastAsia="zh-CN" w:bidi="ar"/>
        </w:rPr>
        <w:t>建筑信息模型（BIM）技术应用及全装修设计等情况，并列出施工图设计文件</w:t>
      </w:r>
      <w:r>
        <w:rPr>
          <w:rFonts w:hint="eastAsia" w:ascii="Times New Roman" w:hAnsi="Times New Roman" w:eastAsia="宋体" w:cs="Times New Roman"/>
          <w:i w:val="0"/>
          <w:iCs w:val="0"/>
          <w:color w:val="000000"/>
          <w:kern w:val="0"/>
          <w:sz w:val="15"/>
          <w:szCs w:val="15"/>
          <w:u w:val="none"/>
          <w:lang w:val="en-US" w:eastAsia="zh-CN" w:bidi="ar"/>
        </w:rPr>
        <w:t>；</w:t>
      </w:r>
    </w:p>
    <w:p>
      <w:pPr>
        <w:pStyle w:val="41"/>
        <w:keepNext w:val="0"/>
        <w:keepLines w:val="0"/>
        <w:pageBreakBefore w:val="0"/>
        <w:widowControl w:val="0"/>
        <w:kinsoku/>
        <w:wordWrap/>
        <w:overflowPunct/>
        <w:topLinePunct w:val="0"/>
        <w:bidi w:val="0"/>
        <w:snapToGrid/>
        <w:spacing w:line="200" w:lineRule="exact"/>
        <w:ind w:left="540" w:leftChars="150" w:hanging="225" w:hangingChars="150"/>
        <w:textAlignment w:val="auto"/>
        <w:rPr>
          <w:rFonts w:hint="default" w:ascii="Times New Roman" w:hAnsi="Times New Roman" w:eastAsia="宋体" w:cs="Times New Roman"/>
          <w:sz w:val="15"/>
          <w:szCs w:val="15"/>
          <w:lang w:val="en-US" w:eastAsia="zh-CN" w:bidi="ar"/>
        </w:rPr>
        <w:sectPr>
          <w:headerReference r:id="rId5" w:type="default"/>
          <w:footerReference r:id="rId6" w:type="default"/>
          <w:pgSz w:w="7937" w:h="11509"/>
          <w:pgMar w:top="1134" w:right="964" w:bottom="1020" w:left="964" w:header="851" w:footer="737" w:gutter="0"/>
          <w:pgBorders>
            <w:top w:val="none" w:sz="0" w:space="0"/>
            <w:left w:val="none" w:sz="0" w:space="0"/>
            <w:bottom w:val="none" w:sz="0" w:space="0"/>
            <w:right w:val="none" w:sz="0" w:space="0"/>
          </w:pgBorders>
          <w:pgNumType w:fmt="decimal"/>
          <w:cols w:space="720" w:num="1"/>
          <w:docGrid w:type="lines" w:linePitch="312" w:charSpace="0"/>
        </w:sectPr>
      </w:pPr>
      <w:r>
        <w:rPr>
          <w:rFonts w:hint="default" w:ascii="Times New Roman" w:hAnsi="Times New Roman" w:eastAsia="宋体" w:cs="Times New Roman"/>
          <w:sz w:val="15"/>
          <w:szCs w:val="15"/>
          <w:lang w:val="en-US" w:eastAsia="zh-CN" w:bidi="ar"/>
        </w:rPr>
        <w:t>3</w:t>
      </w:r>
      <w:r>
        <w:rPr>
          <w:rFonts w:hint="eastAsia" w:ascii="Times New Roman" w:hAnsi="Times New Roman" w:eastAsia="宋体" w:cs="Times New Roman"/>
          <w:sz w:val="15"/>
          <w:szCs w:val="15"/>
          <w:lang w:val="en-US" w:eastAsia="zh-CN" w:bidi="ar"/>
        </w:rPr>
        <w:t xml:space="preserve">  </w:t>
      </w:r>
      <w:r>
        <w:rPr>
          <w:rFonts w:hint="default" w:ascii="Times New Roman" w:hAnsi="Times New Roman" w:eastAsia="宋体" w:cs="Times New Roman"/>
          <w:sz w:val="15"/>
          <w:szCs w:val="15"/>
          <w:lang w:val="en-US" w:eastAsia="zh-CN" w:bidi="ar"/>
        </w:rPr>
        <w:t>二星</w:t>
      </w:r>
      <w:r>
        <w:rPr>
          <w:rFonts w:hint="eastAsia" w:ascii="Times New Roman" w:cs="Times New Roman"/>
          <w:sz w:val="15"/>
          <w:szCs w:val="15"/>
          <w:lang w:val="en-US" w:eastAsia="zh-CN" w:bidi="ar"/>
        </w:rPr>
        <w:t>级</w:t>
      </w:r>
      <w:r>
        <w:rPr>
          <w:rFonts w:hint="default" w:ascii="Times New Roman" w:hAnsi="Times New Roman" w:eastAsia="宋体" w:cs="Times New Roman"/>
          <w:sz w:val="15"/>
          <w:szCs w:val="15"/>
          <w:lang w:val="en-US" w:eastAsia="zh-CN" w:bidi="ar"/>
        </w:rPr>
        <w:t>、三星</w:t>
      </w:r>
      <w:r>
        <w:rPr>
          <w:rFonts w:hint="eastAsia" w:ascii="Times New Roman" w:cs="Times New Roman"/>
          <w:sz w:val="15"/>
          <w:szCs w:val="15"/>
          <w:lang w:val="en-US" w:eastAsia="zh-CN" w:bidi="ar"/>
        </w:rPr>
        <w:t>级</w:t>
      </w:r>
      <w:r>
        <w:rPr>
          <w:rFonts w:hint="default" w:ascii="Times New Roman" w:hAnsi="Times New Roman" w:eastAsia="宋体" w:cs="Times New Roman"/>
          <w:sz w:val="15"/>
          <w:szCs w:val="15"/>
          <w:lang w:val="en-US" w:eastAsia="zh-CN" w:bidi="ar"/>
        </w:rPr>
        <w:t>设计还应符合现行国家标准《绿色建筑评价标准》GB/T 50378或现行地方标准《福建省绿色建筑评价标准》DBJ/</w:t>
      </w:r>
      <w:r>
        <w:rPr>
          <w:rFonts w:hint="eastAsia" w:ascii="Times New Roman" w:hAnsi="Times New Roman" w:eastAsia="宋体" w:cs="Times New Roman"/>
          <w:sz w:val="15"/>
          <w:szCs w:val="15"/>
          <w:lang w:val="en-US" w:eastAsia="zh-CN" w:bidi="ar"/>
        </w:rPr>
        <w:t xml:space="preserve">T </w:t>
      </w:r>
      <w:r>
        <w:rPr>
          <w:rFonts w:hint="default" w:ascii="Times New Roman" w:hAnsi="Times New Roman" w:eastAsia="宋体" w:cs="Times New Roman"/>
          <w:sz w:val="15"/>
          <w:szCs w:val="15"/>
          <w:lang w:val="en-US" w:eastAsia="zh-CN" w:bidi="ar"/>
        </w:rPr>
        <w:t>13-118的要求。</w:t>
      </w:r>
    </w:p>
    <w:p>
      <w:pPr>
        <w:spacing w:before="192" w:beforeLines="80" w:after="48" w:afterLines="20" w:line="240" w:lineRule="auto"/>
        <w:jc w:val="center"/>
        <w:outlineLvl w:val="1"/>
        <w:rPr>
          <w:rFonts w:hint="default" w:ascii="Times New Roman" w:hAnsi="Times New Roman" w:eastAsia="黑体" w:cs="黑体"/>
          <w:b w:val="0"/>
          <w:bCs w:val="0"/>
          <w:color w:val="auto"/>
          <w:sz w:val="18"/>
          <w:szCs w:val="18"/>
        </w:rPr>
      </w:pPr>
      <w:bookmarkStart w:id="15" w:name="_Toc22927"/>
      <w:bookmarkStart w:id="16" w:name="_Toc28721"/>
      <w:bookmarkStart w:id="17" w:name="_Toc24818"/>
      <w:bookmarkStart w:id="18" w:name="_Toc5887"/>
      <w:bookmarkStart w:id="19" w:name="_Toc7844"/>
      <w:bookmarkStart w:id="20" w:name="_Toc13689"/>
      <w:bookmarkStart w:id="21" w:name="_Toc2015"/>
      <w:bookmarkStart w:id="22" w:name="_Toc11668"/>
      <w:r>
        <w:rPr>
          <w:rFonts w:hint="default" w:ascii="Times New Roman" w:hAnsi="Times New Roman" w:eastAsia="黑体" w:cs="黑体"/>
          <w:b w:val="0"/>
          <w:bCs w:val="0"/>
          <w:color w:val="auto"/>
          <w:sz w:val="18"/>
          <w:szCs w:val="18"/>
        </w:rPr>
        <w:t>表C-2  总平面</w:t>
      </w:r>
      <w:r>
        <w:rPr>
          <w:rFonts w:hint="default" w:ascii="Times New Roman" w:hAnsi="Times New Roman" w:eastAsia="黑体" w:cs="黑体"/>
          <w:b w:val="0"/>
          <w:bCs w:val="0"/>
          <w:color w:val="auto"/>
          <w:sz w:val="18"/>
          <w:szCs w:val="18"/>
          <w:lang w:eastAsia="zh-CN"/>
        </w:rPr>
        <w:t>设计</w:t>
      </w:r>
      <w:r>
        <w:rPr>
          <w:rFonts w:hint="default" w:ascii="Times New Roman" w:hAnsi="Times New Roman" w:eastAsia="黑体" w:cs="黑体"/>
          <w:b w:val="0"/>
          <w:bCs w:val="0"/>
          <w:color w:val="auto"/>
          <w:sz w:val="18"/>
          <w:szCs w:val="18"/>
        </w:rPr>
        <w:t>绿色建筑技术措施汇总表</w:t>
      </w:r>
      <w:bookmarkEnd w:id="15"/>
      <w:bookmarkEnd w:id="16"/>
      <w:bookmarkEnd w:id="17"/>
      <w:bookmarkEnd w:id="18"/>
      <w:bookmarkEnd w:id="19"/>
      <w:bookmarkEnd w:id="20"/>
      <w:bookmarkEnd w:id="21"/>
      <w:bookmarkEnd w:id="22"/>
    </w:p>
    <w:tbl>
      <w:tblPr>
        <w:tblStyle w:val="34"/>
        <w:tblW w:w="61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502"/>
        <w:gridCol w:w="4085"/>
        <w:gridCol w:w="449"/>
        <w:gridCol w:w="1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00" w:hRule="atLeast"/>
        </w:trPr>
        <w:tc>
          <w:tcPr>
            <w:tcW w:w="6111" w:type="dxa"/>
            <w:gridSpan w:val="4"/>
            <w:tcBorders>
              <w:top w:val="single" w:color="auto" w:sz="12" w:space="0"/>
              <w:left w:val="single" w:color="auto" w:sz="12" w:space="0"/>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一般规定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00" w:hRule="atLeast"/>
        </w:trPr>
        <w:tc>
          <w:tcPr>
            <w:tcW w:w="502"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kern w:val="0"/>
                <w:sz w:val="16"/>
                <w:szCs w:val="16"/>
                <w:u w:val="none"/>
                <w:lang w:val="en-US" w:eastAsia="zh-CN" w:bidi="ar"/>
              </w:rPr>
            </w:pPr>
            <w:r>
              <w:rPr>
                <w:rFonts w:hint="default" w:ascii="Times New Roman" w:hAnsi="Times New Roman" w:eastAsia="宋体" w:cs="Times New Roman"/>
                <w:b/>
                <w:bCs/>
                <w:i w:val="0"/>
                <w:iCs w:val="0"/>
                <w:color w:val="000000"/>
                <w:kern w:val="0"/>
                <w:sz w:val="16"/>
                <w:szCs w:val="16"/>
                <w:u w:val="none"/>
                <w:lang w:val="en-US" w:eastAsia="zh-CN" w:bidi="ar"/>
              </w:rPr>
              <w:t>条文</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编号</w:t>
            </w:r>
          </w:p>
        </w:tc>
        <w:tc>
          <w:tcPr>
            <w:tcW w:w="408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技术要求</w:t>
            </w:r>
          </w:p>
        </w:tc>
        <w:tc>
          <w:tcPr>
            <w:tcW w:w="44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kern w:val="0"/>
                <w:sz w:val="16"/>
                <w:szCs w:val="16"/>
                <w:u w:val="none"/>
                <w:lang w:val="en-US" w:eastAsia="zh-CN" w:bidi="ar"/>
              </w:rPr>
            </w:pPr>
            <w:r>
              <w:rPr>
                <w:rFonts w:hint="default" w:ascii="Times New Roman" w:hAnsi="Times New Roman" w:eastAsia="宋体" w:cs="Times New Roman"/>
                <w:b/>
                <w:bCs/>
                <w:i w:val="0"/>
                <w:iCs w:val="0"/>
                <w:color w:val="000000"/>
                <w:kern w:val="0"/>
                <w:sz w:val="16"/>
                <w:szCs w:val="16"/>
                <w:u w:val="none"/>
                <w:lang w:val="en-US" w:eastAsia="zh-CN" w:bidi="ar"/>
              </w:rPr>
              <w:t>设计</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自评</w:t>
            </w:r>
          </w:p>
        </w:tc>
        <w:tc>
          <w:tcPr>
            <w:tcW w:w="1075" w:type="dxa"/>
            <w:tcBorders>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kern w:val="0"/>
                <w:sz w:val="16"/>
                <w:szCs w:val="16"/>
                <w:u w:val="none"/>
                <w:lang w:val="en-US" w:eastAsia="zh-CN" w:bidi="ar"/>
              </w:rPr>
            </w:pPr>
            <w:r>
              <w:rPr>
                <w:rFonts w:hint="default" w:ascii="Times New Roman" w:hAnsi="Times New Roman" w:eastAsia="宋体" w:cs="Times New Roman"/>
                <w:b/>
                <w:bCs/>
                <w:i w:val="0"/>
                <w:iCs w:val="0"/>
                <w:color w:val="000000"/>
                <w:kern w:val="0"/>
                <w:sz w:val="16"/>
                <w:szCs w:val="16"/>
                <w:u w:val="none"/>
                <w:lang w:val="en-US" w:eastAsia="zh-CN" w:bidi="ar"/>
              </w:rPr>
              <w:t>设计措施及</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送审材料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625" w:hRule="atLeast"/>
        </w:trPr>
        <w:tc>
          <w:tcPr>
            <w:tcW w:w="502"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4.1.1</w:t>
            </w:r>
          </w:p>
        </w:tc>
        <w:tc>
          <w:tcPr>
            <w:tcW w:w="408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场地的规划设计应符合项目所在地城乡规划的要求，且应符合各类保护区、文物古迹保护等建设控制要求。</w:t>
            </w:r>
          </w:p>
        </w:tc>
        <w:tc>
          <w:tcPr>
            <w:tcW w:w="44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1075" w:type="dxa"/>
            <w:tcBorders>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keepNext w:val="0"/>
              <w:keepLines w:val="0"/>
              <w:pageBreakBefore w:val="0"/>
              <w:kinsoku/>
              <w:wordWrap/>
              <w:overflowPunct/>
              <w:topLinePunct w:val="0"/>
              <w:bidi w:val="0"/>
              <w:snapToGrid/>
              <w:spacing w:line="200" w:lineRule="exact"/>
              <w:rPr>
                <w:rFonts w:hint="eastAsia" w:ascii="宋体" w:hAnsi="宋体" w:eastAsia="宋体" w:cs="宋体"/>
                <w:color w:val="auto"/>
                <w:kern w:val="0"/>
                <w:sz w:val="16"/>
                <w:szCs w:val="16"/>
                <w:lang w:eastAsia="zh-CN"/>
              </w:rPr>
            </w:pPr>
            <w:r>
              <w:rPr>
                <w:rFonts w:hint="eastAsia" w:ascii="宋体" w:hAnsi="宋体" w:cs="宋体"/>
                <w:color w:val="auto"/>
                <w:kern w:val="0"/>
                <w:sz w:val="16"/>
                <w:szCs w:val="16"/>
              </w:rPr>
              <w:t>□</w:t>
            </w:r>
            <w:r>
              <w:rPr>
                <w:rFonts w:hint="eastAsia" w:ascii="宋体" w:hAnsi="宋体" w:cs="宋体"/>
                <w:color w:val="auto"/>
                <w:kern w:val="0"/>
                <w:sz w:val="16"/>
                <w:szCs w:val="16"/>
                <w:lang w:eastAsia="zh-CN"/>
              </w:rPr>
              <w:t>详建筑施工图：</w:t>
            </w:r>
          </w:p>
          <w:p>
            <w:pPr>
              <w:keepNext w:val="0"/>
              <w:keepLines w:val="0"/>
              <w:pageBreakBefore w:val="0"/>
              <w:kinsoku/>
              <w:wordWrap/>
              <w:overflowPunct/>
              <w:topLinePunct w:val="0"/>
              <w:bidi w:val="0"/>
              <w:snapToGrid/>
              <w:spacing w:line="200" w:lineRule="exact"/>
              <w:rPr>
                <w:rFonts w:hint="eastAsia" w:ascii="宋体" w:hAnsi="宋体" w:cs="宋体"/>
                <w:color w:val="auto"/>
                <w:kern w:val="0"/>
                <w:sz w:val="16"/>
                <w:szCs w:val="16"/>
              </w:rPr>
            </w:pPr>
            <w:r>
              <w:rPr>
                <w:rFonts w:hint="eastAsia" w:ascii="宋体" w:hAnsi="宋体" w:cs="宋体"/>
                <w:color w:val="auto"/>
                <w:kern w:val="0"/>
                <w:sz w:val="16"/>
                <w:szCs w:val="16"/>
              </w:rPr>
              <w:t>□规划局方案批文</w:t>
            </w:r>
          </w:p>
          <w:p>
            <w:pPr>
              <w:keepNext w:val="0"/>
              <w:keepLines w:val="0"/>
              <w:pageBreakBefore w:val="0"/>
              <w:kinsoku/>
              <w:wordWrap/>
              <w:overflowPunct/>
              <w:topLinePunct w:val="0"/>
              <w:bidi w:val="0"/>
              <w:snapToGrid/>
              <w:spacing w:line="200" w:lineRule="exact"/>
              <w:rPr>
                <w:rFonts w:hint="eastAsia" w:ascii="宋体" w:hAnsi="宋体" w:eastAsia="宋体" w:cs="宋体"/>
                <w:color w:val="auto"/>
                <w:kern w:val="0"/>
                <w:sz w:val="16"/>
                <w:szCs w:val="16"/>
                <w:lang w:eastAsia="zh-CN"/>
              </w:rPr>
            </w:pPr>
            <w:r>
              <w:rPr>
                <w:rFonts w:hint="eastAsia" w:ascii="宋体" w:hAnsi="宋体" w:cs="宋体"/>
                <w:color w:val="auto"/>
                <w:kern w:val="0"/>
                <w:sz w:val="16"/>
                <w:szCs w:val="16"/>
              </w:rPr>
              <w:t>□环评</w:t>
            </w:r>
            <w:r>
              <w:rPr>
                <w:rFonts w:hint="eastAsia" w:ascii="宋体" w:hAnsi="宋体" w:cs="宋体"/>
                <w:color w:val="auto"/>
                <w:kern w:val="0"/>
                <w:sz w:val="16"/>
                <w:szCs w:val="16"/>
                <w:lang w:val="en-US" w:eastAsia="zh-CN"/>
              </w:rPr>
              <w:t>文件</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宋体" w:hAnsi="宋体" w:cs="宋体"/>
                <w:color w:val="auto"/>
                <w:kern w:val="0"/>
                <w:sz w:val="16"/>
                <w:szCs w:val="16"/>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712" w:hRule="atLeast"/>
        </w:trPr>
        <w:tc>
          <w:tcPr>
            <w:tcW w:w="502"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4.1.2</w:t>
            </w:r>
          </w:p>
        </w:tc>
        <w:tc>
          <w:tcPr>
            <w:tcW w:w="408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场地的自然条件应安全可靠，总平面设计应符合下列要求：</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1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应避开可能产生洪水、泥石流、滑坡等自然灾害的地段；</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2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应避开地震时可能发生滑坡、崩坍、地陷、地裂、泥石流及地震断裂带上可能发生地表错位等抗震危险地段；</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 xml:space="preserve">3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当不能避开上述安全隐患时，应采取措施保证场地对可能产生的自然灾害或次生灾害有充分的抵御能力。</w:t>
            </w:r>
          </w:p>
        </w:tc>
        <w:tc>
          <w:tcPr>
            <w:tcW w:w="44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1075" w:type="dxa"/>
            <w:tcBorders>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□地勘报告</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□环评文件</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40" w:hRule="atLeast"/>
        </w:trPr>
        <w:tc>
          <w:tcPr>
            <w:tcW w:w="502"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4.1.3</w:t>
            </w:r>
          </w:p>
        </w:tc>
        <w:tc>
          <w:tcPr>
            <w:tcW w:w="408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建筑工程设计前，应依据现行国家标准《建筑环境通用规范》GB 55016进行建筑场地土壤中氡浓度检测，并依据检测结果采取防氡工程措施。</w:t>
            </w:r>
          </w:p>
        </w:tc>
        <w:tc>
          <w:tcPr>
            <w:tcW w:w="44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1075" w:type="dxa"/>
            <w:tcBorders>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□环评文件</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□土壤氡检测报告</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20" w:hRule="atLeast"/>
        </w:trPr>
        <w:tc>
          <w:tcPr>
            <w:tcW w:w="502"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4.1.4</w:t>
            </w:r>
          </w:p>
        </w:tc>
        <w:tc>
          <w:tcPr>
            <w:tcW w:w="408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场地应无危险化学品、易燃易爆危险源的威胁，应无电磁辐射危害，且场地内不得有排放超标的污染源。场地设计应依据环境影响评价文件，对存在的场地威胁、危害或污染源采取相应的处理措施。</w:t>
            </w:r>
          </w:p>
        </w:tc>
        <w:tc>
          <w:tcPr>
            <w:tcW w:w="44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1075" w:type="dxa"/>
            <w:tcBorders>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□环评文件</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90" w:hRule="atLeast"/>
        </w:trPr>
        <w:tc>
          <w:tcPr>
            <w:tcW w:w="502" w:type="dxa"/>
            <w:tcBorders>
              <w:left w:val="single" w:color="auto" w:sz="12" w:space="0"/>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4.1.5</w:t>
            </w:r>
          </w:p>
        </w:tc>
        <w:tc>
          <w:tcPr>
            <w:tcW w:w="4085" w:type="dxa"/>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场地应按照现行国家标准《无障碍设计规范》GB 50763和《建筑与市政工程无障碍通用规范》GB 55019的要求进行无障碍设计，并且建筑、室外场地、公共绿地、城市道路相互之间应设置连贯的无障碍步行系统。</w:t>
            </w:r>
          </w:p>
        </w:tc>
        <w:tc>
          <w:tcPr>
            <w:tcW w:w="449" w:type="dxa"/>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1075" w:type="dxa"/>
            <w:tcBorders>
              <w:bottom w:val="single" w:color="auto" w:sz="4"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w:t>
            </w:r>
            <w:r>
              <w:rPr>
                <w:rFonts w:hint="eastAsia" w:hAnsi="宋体" w:cs="宋体"/>
                <w:color w:val="auto"/>
                <w:sz w:val="16"/>
                <w:szCs w:val="16"/>
                <w:lang w:eastAsia="zh-CN"/>
              </w:rPr>
              <w:t>详建筑施工图：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20" w:hRule="atLeast"/>
        </w:trPr>
        <w:tc>
          <w:tcPr>
            <w:tcW w:w="502" w:type="dxa"/>
            <w:tcBorders>
              <w:top w:val="single" w:color="auto" w:sz="4" w:space="0"/>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4.1.6</w:t>
            </w:r>
          </w:p>
        </w:tc>
        <w:tc>
          <w:tcPr>
            <w:tcW w:w="4085" w:type="dxa"/>
            <w:tcBorders>
              <w:top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停车场应设置数量足够的电动汽车车位及无障碍车位，位置应合理。</w:t>
            </w:r>
          </w:p>
        </w:tc>
        <w:tc>
          <w:tcPr>
            <w:tcW w:w="449" w:type="dxa"/>
            <w:tcBorders>
              <w:top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1075" w:type="dxa"/>
            <w:tcBorders>
              <w:top w:val="single" w:color="auto" w:sz="4"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w:t>
            </w:r>
            <w:r>
              <w:rPr>
                <w:rFonts w:hint="eastAsia" w:ascii="宋体" w:hAnsi="宋体" w:cs="宋体"/>
                <w:color w:val="auto"/>
                <w:sz w:val="16"/>
                <w:szCs w:val="16"/>
                <w:lang w:eastAsia="zh-CN"/>
              </w:rPr>
              <w:t>详建筑施工图：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31" w:hRule="atLeast"/>
        </w:trPr>
        <w:tc>
          <w:tcPr>
            <w:tcW w:w="502" w:type="dxa"/>
            <w:tcBorders>
              <w:left w:val="single" w:color="auto" w:sz="12" w:space="0"/>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4.1.7</w:t>
            </w:r>
          </w:p>
        </w:tc>
        <w:tc>
          <w:tcPr>
            <w:tcW w:w="4085" w:type="dxa"/>
            <w:tcBorders>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应结合场地条件合理设置停车场所，并应符合下列要求：</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1 </w:t>
            </w:r>
            <w:r>
              <w:rPr>
                <w:rFonts w:hint="eastAsia" w:ascii="Times New Roman" w:hAnsi="Times New Roman" w:eastAsia="宋体" w:cs="Times New Roman"/>
                <w:i w:val="0"/>
                <w:iCs w:val="0"/>
                <w:color w:val="000000"/>
                <w:kern w:val="0"/>
                <w:sz w:val="16"/>
                <w:szCs w:val="16"/>
                <w:u w:val="none"/>
                <w:lang w:val="en-US" w:eastAsia="zh-CN" w:bidi="ar"/>
              </w:rPr>
              <w:t xml:space="preserve"> 自行</w:t>
            </w:r>
            <w:r>
              <w:rPr>
                <w:rFonts w:hint="default" w:ascii="Times New Roman" w:hAnsi="Times New Roman" w:eastAsia="宋体" w:cs="Times New Roman"/>
                <w:i w:val="0"/>
                <w:iCs w:val="0"/>
                <w:color w:val="000000"/>
                <w:kern w:val="0"/>
                <w:sz w:val="16"/>
                <w:szCs w:val="16"/>
                <w:u w:val="none"/>
                <w:lang w:val="en-US" w:eastAsia="zh-CN" w:bidi="ar"/>
              </w:rPr>
              <w:t>车停车场所位置应合理设置、方便出入</w:t>
            </w:r>
            <w:r>
              <w:rPr>
                <w:rFonts w:hint="eastAsia" w:cs="Times New Roman"/>
                <w:i w:val="0"/>
                <w:iCs w:val="0"/>
                <w:color w:val="000000"/>
                <w:kern w:val="0"/>
                <w:sz w:val="16"/>
                <w:szCs w:val="16"/>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 xml:space="preserve">2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机动车地面停车位不应挤占行人活动空间。</w:t>
            </w:r>
          </w:p>
        </w:tc>
        <w:tc>
          <w:tcPr>
            <w:tcW w:w="449" w:type="dxa"/>
            <w:tcBorders>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1075" w:type="dxa"/>
            <w:tcBorders>
              <w:bottom w:val="single" w:color="auto" w:sz="12"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w:t>
            </w:r>
            <w:r>
              <w:rPr>
                <w:rFonts w:hint="eastAsia" w:ascii="宋体" w:hAnsi="宋体" w:cs="宋体"/>
                <w:color w:val="auto"/>
                <w:sz w:val="16"/>
                <w:szCs w:val="16"/>
                <w:lang w:eastAsia="zh-CN"/>
              </w:rPr>
              <w:t>详建筑施工图：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b w:val="0"/>
          <w:bCs w:val="0"/>
        </w:rPr>
      </w:pPr>
      <w:r>
        <w:rPr>
          <w:rFonts w:hint="eastAsia" w:eastAsia="黑体" w:cs="黑体"/>
          <w:b w:val="0"/>
          <w:bCs w:val="0"/>
          <w:color w:val="auto"/>
          <w:sz w:val="18"/>
          <w:szCs w:val="18"/>
          <w:lang w:val="en-US" w:eastAsia="zh-CN"/>
        </w:rPr>
        <w:t>续</w:t>
      </w:r>
      <w:r>
        <w:rPr>
          <w:rFonts w:hint="default" w:ascii="Times New Roman" w:hAnsi="Times New Roman" w:eastAsia="黑体" w:cs="黑体"/>
          <w:b w:val="0"/>
          <w:bCs w:val="0"/>
          <w:color w:val="auto"/>
          <w:sz w:val="18"/>
          <w:szCs w:val="18"/>
        </w:rPr>
        <w:t>表C-2</w:t>
      </w:r>
    </w:p>
    <w:tbl>
      <w:tblPr>
        <w:tblStyle w:val="34"/>
        <w:tblW w:w="61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502"/>
        <w:gridCol w:w="3529"/>
        <w:gridCol w:w="371"/>
        <w:gridCol w:w="98"/>
        <w:gridCol w:w="300"/>
        <w:gridCol w:w="1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499" w:hRule="atLeast"/>
        </w:trPr>
        <w:tc>
          <w:tcPr>
            <w:tcW w:w="502" w:type="dxa"/>
            <w:tcBorders>
              <w:top w:val="single" w:color="auto" w:sz="12" w:space="0"/>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4.1.8</w:t>
            </w:r>
          </w:p>
        </w:tc>
        <w:tc>
          <w:tcPr>
            <w:tcW w:w="3998" w:type="dxa"/>
            <w:gridSpan w:val="3"/>
            <w:tcBorders>
              <w:top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建筑规划布局应满足日照标准，且不得降低周边建筑的日照标准。</w:t>
            </w:r>
          </w:p>
        </w:tc>
        <w:tc>
          <w:tcPr>
            <w:tcW w:w="300" w:type="dxa"/>
            <w:tcBorders>
              <w:top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1311" w:type="dxa"/>
            <w:tcBorders>
              <w:top w:val="single" w:color="auto" w:sz="12"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宋体" w:hAnsi="宋体" w:eastAsia="宋体" w:cs="宋体"/>
                <w:color w:val="auto"/>
                <w:sz w:val="16"/>
                <w:szCs w:val="16"/>
                <w:lang w:eastAsia="zh-CN"/>
              </w:rPr>
            </w:pPr>
            <w:r>
              <w:rPr>
                <w:rFonts w:hint="eastAsia" w:ascii="Times New Roman" w:hAnsi="Times New Roman" w:eastAsia="宋体" w:cs="Times New Roman"/>
                <w:i w:val="0"/>
                <w:iCs w:val="0"/>
                <w:color w:val="000000"/>
                <w:sz w:val="16"/>
                <w:szCs w:val="16"/>
                <w:u w:val="none"/>
                <w:lang w:val="en-US" w:eastAsia="zh-CN"/>
              </w:rPr>
              <w:t>□</w:t>
            </w:r>
            <w:r>
              <w:rPr>
                <w:rFonts w:hint="eastAsia" w:ascii="宋体" w:hAnsi="宋体" w:cs="宋体"/>
                <w:color w:val="auto"/>
                <w:sz w:val="16"/>
                <w:szCs w:val="16"/>
                <w:lang w:eastAsia="zh-CN"/>
              </w:rPr>
              <w:t>详建筑施工图：</w:t>
            </w:r>
          </w:p>
          <w:p>
            <w:pPr>
              <w:keepNext w:val="0"/>
              <w:keepLines w:val="0"/>
              <w:pageBreakBefore w:val="0"/>
              <w:kinsoku/>
              <w:wordWrap/>
              <w:overflowPunct/>
              <w:topLinePunct w:val="0"/>
              <w:bidi w:val="0"/>
              <w:spacing w:line="200" w:lineRule="exact"/>
              <w:rPr>
                <w:rFonts w:hint="eastAsia" w:ascii="宋体" w:hAnsi="宋体" w:cs="宋体"/>
                <w:color w:val="auto"/>
                <w:kern w:val="0"/>
                <w:sz w:val="16"/>
                <w:szCs w:val="16"/>
              </w:rPr>
            </w:pPr>
            <w:r>
              <w:rPr>
                <w:rFonts w:hint="eastAsia" w:ascii="宋体" w:hAnsi="宋体" w:cs="宋体"/>
                <w:color w:val="auto"/>
                <w:kern w:val="0"/>
                <w:sz w:val="16"/>
                <w:szCs w:val="16"/>
              </w:rPr>
              <w:t>□建筑日照分析报告</w:t>
            </w:r>
          </w:p>
          <w:p>
            <w:pPr>
              <w:keepNext w:val="0"/>
              <w:keepLines w:val="0"/>
              <w:pageBreakBefore w:val="0"/>
              <w:kinsoku/>
              <w:wordWrap/>
              <w:overflowPunct/>
              <w:topLinePunct w:val="0"/>
              <w:bidi w:val="0"/>
              <w:spacing w:line="200" w:lineRule="exact"/>
              <w:rPr>
                <w:rFonts w:hint="eastAsia" w:ascii="宋体" w:hAnsi="宋体" w:cs="宋体"/>
                <w:color w:val="auto"/>
                <w:sz w:val="16"/>
                <w:szCs w:val="16"/>
                <w:lang w:val="en-US" w:eastAsia="zh-CN"/>
              </w:rPr>
            </w:pPr>
            <w:r>
              <w:rPr>
                <w:rFonts w:hint="eastAsia" w:ascii="宋体" w:hAnsi="宋体" w:cs="宋体"/>
                <w:color w:val="auto"/>
                <w:kern w:val="0"/>
                <w:sz w:val="16"/>
                <w:szCs w:val="16"/>
              </w:rPr>
              <w:t>□建设工程规划许可证</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062" w:hRule="atLeast"/>
        </w:trPr>
        <w:tc>
          <w:tcPr>
            <w:tcW w:w="502"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4.1.9</w:t>
            </w:r>
          </w:p>
        </w:tc>
        <w:tc>
          <w:tcPr>
            <w:tcW w:w="3998" w:type="dxa"/>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住宅户外活动场地应进行热环境设计，应满足现行行业标准《城市居住区热环境设计标准》JGJ 286有关通风、遮阳、渗透与蒸发、绿地与绿化的规定性设计要求，或场地内平均热岛强度模拟预测值不大于1.5℃。</w:t>
            </w:r>
          </w:p>
        </w:tc>
        <w:tc>
          <w:tcPr>
            <w:tcW w:w="30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1311" w:type="dxa"/>
            <w:tcBorders>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宋体" w:hAnsi="宋体" w:cs="宋体"/>
                <w:color w:val="auto"/>
                <w:sz w:val="16"/>
                <w:szCs w:val="16"/>
              </w:rPr>
            </w:pPr>
            <w:r>
              <w:rPr>
                <w:rFonts w:hint="eastAsia" w:ascii="Times New Roman" w:hAnsi="Times New Roman" w:eastAsia="宋体" w:cs="Times New Roman"/>
                <w:i w:val="0"/>
                <w:iCs w:val="0"/>
                <w:color w:val="000000"/>
                <w:sz w:val="16"/>
                <w:szCs w:val="16"/>
                <w:u w:val="none"/>
                <w:lang w:val="en-US" w:eastAsia="zh-CN"/>
              </w:rPr>
              <w:t>□</w:t>
            </w:r>
            <w:r>
              <w:rPr>
                <w:rFonts w:hint="eastAsia" w:ascii="宋体" w:hAnsi="宋体" w:cs="宋体"/>
                <w:color w:val="auto"/>
                <w:sz w:val="16"/>
                <w:szCs w:val="16"/>
                <w:lang w:eastAsia="zh-CN"/>
              </w:rPr>
              <w:t>详建筑施工图：</w:t>
            </w:r>
          </w:p>
          <w:p>
            <w:pPr>
              <w:keepNext w:val="0"/>
              <w:keepLines w:val="0"/>
              <w:pageBreakBefore w:val="0"/>
              <w:kinsoku/>
              <w:wordWrap/>
              <w:overflowPunct/>
              <w:topLinePunct w:val="0"/>
              <w:bidi w:val="0"/>
              <w:spacing w:line="200" w:lineRule="exact"/>
              <w:rPr>
                <w:rFonts w:hint="default" w:ascii="宋体" w:hAnsi="宋体" w:eastAsia="宋体" w:cs="宋体"/>
                <w:color w:val="auto"/>
                <w:sz w:val="16"/>
                <w:szCs w:val="16"/>
                <w:lang w:val="en-US" w:eastAsia="zh-CN"/>
              </w:rPr>
            </w:pPr>
            <w:r>
              <w:rPr>
                <w:rFonts w:hint="eastAsia" w:ascii="宋体" w:hAnsi="宋体" w:cs="宋体"/>
                <w:color w:val="auto"/>
                <w:kern w:val="0"/>
                <w:sz w:val="16"/>
                <w:szCs w:val="16"/>
              </w:rPr>
              <w:t>□</w:t>
            </w:r>
            <w:r>
              <w:rPr>
                <w:rFonts w:hint="eastAsia" w:ascii="宋体" w:hAnsi="宋体" w:cs="宋体"/>
                <w:color w:val="auto"/>
                <w:kern w:val="0"/>
                <w:sz w:val="16"/>
                <w:szCs w:val="16"/>
                <w:lang w:val="en-US" w:eastAsia="zh-CN"/>
              </w:rPr>
              <w:t>场地热环境</w:t>
            </w:r>
            <w:r>
              <w:rPr>
                <w:rFonts w:hint="default" w:ascii="Times New Roman" w:hAnsi="Times New Roman" w:eastAsia="宋体" w:cs="Times New Roman"/>
                <w:i w:val="0"/>
                <w:iCs w:val="0"/>
                <w:color w:val="000000"/>
                <w:kern w:val="0"/>
                <w:sz w:val="16"/>
                <w:szCs w:val="16"/>
                <w:highlight w:val="none"/>
                <w:u w:val="none"/>
                <w:lang w:val="en-US" w:eastAsia="zh-CN" w:bidi="ar"/>
              </w:rPr>
              <w:t>分析报告</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974" w:hRule="atLeast"/>
        </w:trPr>
        <w:tc>
          <w:tcPr>
            <w:tcW w:w="502" w:type="dxa"/>
            <w:tcBorders>
              <w:left w:val="single" w:color="auto" w:sz="12" w:space="0"/>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4.1.10</w:t>
            </w:r>
          </w:p>
        </w:tc>
        <w:tc>
          <w:tcPr>
            <w:tcW w:w="3998" w:type="dxa"/>
            <w:gridSpan w:val="3"/>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配建的绿地应符合所在地城乡规划的要求，应合理选择绿化方式，科学配置绿化植物，并应符合下列要求：</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1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植物种植适应当地气候和土壤条件，且应无毒害，易维护，应满足70%以上种植采用乡土植物，绿化物种应构成乔、灌、草及层间植物相结合的多层次植物群落</w:t>
            </w:r>
            <w:r>
              <w:rPr>
                <w:rFonts w:hint="eastAsia" w:cs="Times New Roman"/>
                <w:i w:val="0"/>
                <w:iCs w:val="0"/>
                <w:color w:val="000000"/>
                <w:kern w:val="0"/>
                <w:sz w:val="16"/>
                <w:szCs w:val="16"/>
                <w:u w:val="none"/>
                <w:lang w:val="en-US" w:eastAsia="zh-CN" w:bidi="ar"/>
              </w:rPr>
              <w:t>；</w:t>
            </w:r>
            <w:r>
              <w:rPr>
                <w:rFonts w:hint="default" w:ascii="Times New Roman" w:hAnsi="Times New Roman" w:eastAsia="宋体" w:cs="Times New Roman"/>
                <w:i w:val="0"/>
                <w:iCs w:val="0"/>
                <w:color w:val="000000"/>
                <w:kern w:val="0"/>
                <w:sz w:val="16"/>
                <w:szCs w:val="16"/>
                <w:u w:val="none"/>
                <w:lang w:val="en-US" w:eastAsia="zh-CN" w:bidi="ar"/>
              </w:rPr>
              <w:t>植物品种可参考本标准附录D选用</w:t>
            </w:r>
            <w:r>
              <w:rPr>
                <w:rFonts w:hint="eastAsia" w:cs="Times New Roman"/>
                <w:i w:val="0"/>
                <w:iCs w:val="0"/>
                <w:color w:val="000000"/>
                <w:kern w:val="0"/>
                <w:sz w:val="16"/>
                <w:szCs w:val="16"/>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2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当在地下室顶板上部设计绿化设施时，其覆土深度应满足植物生长要求</w:t>
            </w:r>
            <w:r>
              <w:rPr>
                <w:rFonts w:hint="eastAsia" w:cs="Times New Roman"/>
                <w:i w:val="0"/>
                <w:iCs w:val="0"/>
                <w:color w:val="000000"/>
                <w:kern w:val="0"/>
                <w:sz w:val="16"/>
                <w:szCs w:val="16"/>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 xml:space="preserve">3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住宅建筑室外绿地配植乔木不应少于3株/100m</w:t>
            </w:r>
            <w:r>
              <w:rPr>
                <w:rFonts w:hint="default" w:ascii="Times New Roman" w:hAnsi="Times New Roman" w:eastAsia="宋体" w:cs="Times New Roman"/>
                <w:i w:val="0"/>
                <w:iCs w:val="0"/>
                <w:color w:val="000000"/>
                <w:kern w:val="0"/>
                <w:sz w:val="16"/>
                <w:szCs w:val="16"/>
                <w:u w:val="none"/>
                <w:vertAlign w:val="superscript"/>
                <w:lang w:val="en-US" w:eastAsia="zh-CN" w:bidi="ar"/>
              </w:rPr>
              <w:t>2</w:t>
            </w:r>
            <w:r>
              <w:rPr>
                <w:rFonts w:hint="default" w:ascii="Times New Roman" w:hAnsi="Times New Roman" w:eastAsia="宋体" w:cs="Times New Roman"/>
                <w:i w:val="0"/>
                <w:iCs w:val="0"/>
                <w:color w:val="000000"/>
                <w:kern w:val="0"/>
                <w:sz w:val="16"/>
                <w:szCs w:val="16"/>
                <w:u w:val="none"/>
                <w:lang w:val="en-US" w:eastAsia="zh-CN" w:bidi="ar"/>
              </w:rPr>
              <w:t>。</w:t>
            </w:r>
          </w:p>
        </w:tc>
        <w:tc>
          <w:tcPr>
            <w:tcW w:w="300" w:type="dxa"/>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1311" w:type="dxa"/>
            <w:tcBorders>
              <w:bottom w:val="single" w:color="auto" w:sz="4"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宋体" w:hAnsi="宋体" w:cs="宋体"/>
                <w:color w:val="auto"/>
                <w:sz w:val="16"/>
                <w:szCs w:val="16"/>
              </w:rPr>
            </w:pPr>
            <w:r>
              <w:rPr>
                <w:rFonts w:hint="eastAsia" w:ascii="Times New Roman" w:hAnsi="Times New Roman" w:eastAsia="宋体" w:cs="Times New Roman"/>
                <w:i w:val="0"/>
                <w:iCs w:val="0"/>
                <w:color w:val="000000"/>
                <w:sz w:val="16"/>
                <w:szCs w:val="16"/>
                <w:u w:val="none"/>
                <w:lang w:val="en-US" w:eastAsia="zh-CN"/>
              </w:rPr>
              <w:t>□</w:t>
            </w:r>
            <w:r>
              <w:rPr>
                <w:rFonts w:hint="eastAsia" w:ascii="宋体" w:hAnsi="宋体" w:cs="宋体"/>
                <w:color w:val="auto"/>
                <w:sz w:val="16"/>
                <w:szCs w:val="16"/>
                <w:lang w:eastAsia="zh-CN"/>
              </w:rPr>
              <w:t>详建筑施工图：</w:t>
            </w:r>
          </w:p>
          <w:p>
            <w:pPr>
              <w:pStyle w:val="41"/>
              <w:keepNext w:val="0"/>
              <w:keepLines w:val="0"/>
              <w:pageBreakBefore w:val="0"/>
              <w:kinsoku/>
              <w:wordWrap/>
              <w:overflowPunct/>
              <w:topLinePunct w:val="0"/>
              <w:bidi w:val="0"/>
              <w:snapToGrid/>
              <w:spacing w:line="200" w:lineRule="exact"/>
              <w:rPr>
                <w:rFonts w:hint="eastAsia" w:ascii="宋体" w:hAnsi="宋体" w:cs="宋体"/>
                <w:color w:val="auto"/>
                <w:kern w:val="0"/>
                <w:sz w:val="16"/>
                <w:szCs w:val="16"/>
              </w:rPr>
            </w:pPr>
            <w:r>
              <w:rPr>
                <w:rFonts w:hint="eastAsia" w:ascii="宋体" w:hAnsi="宋体" w:cs="宋体"/>
                <w:color w:val="auto"/>
                <w:kern w:val="0"/>
                <w:sz w:val="16"/>
                <w:szCs w:val="16"/>
              </w:rPr>
              <w:t>□详景观施工图：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699" w:hRule="atLeast"/>
        </w:trPr>
        <w:tc>
          <w:tcPr>
            <w:tcW w:w="502" w:type="dxa"/>
            <w:tcBorders>
              <w:top w:val="single" w:color="auto" w:sz="4" w:space="0"/>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4.1.11</w:t>
            </w:r>
          </w:p>
        </w:tc>
        <w:tc>
          <w:tcPr>
            <w:tcW w:w="3998" w:type="dxa"/>
            <w:gridSpan w:val="3"/>
            <w:tcBorders>
              <w:top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生活垃圾应分类收集，垃圾容器和收集点的设置应合理并应与周围景观协调。</w:t>
            </w:r>
          </w:p>
        </w:tc>
        <w:tc>
          <w:tcPr>
            <w:tcW w:w="300" w:type="dxa"/>
            <w:tcBorders>
              <w:top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1311" w:type="dxa"/>
            <w:tcBorders>
              <w:top w:val="single" w:color="auto" w:sz="4"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w:t>
            </w:r>
            <w:r>
              <w:rPr>
                <w:rFonts w:hint="eastAsia" w:ascii="宋体" w:hAnsi="宋体" w:cs="宋体"/>
                <w:color w:val="auto"/>
                <w:sz w:val="16"/>
                <w:szCs w:val="16"/>
                <w:lang w:eastAsia="zh-CN"/>
              </w:rPr>
              <w:t>详建筑施工图：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268" w:hRule="atLeast"/>
        </w:trPr>
        <w:tc>
          <w:tcPr>
            <w:tcW w:w="502"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4.1.12</w:t>
            </w:r>
          </w:p>
        </w:tc>
        <w:tc>
          <w:tcPr>
            <w:tcW w:w="3998" w:type="dxa"/>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建筑布局和场地设计时应根据室外噪声模拟预测分析结果，对总平面布局、建筑功能分区或声屏障布置等方面进行优化设计，临近交通干线一侧的区域应至少满足表4.1.12中4类的声环境要求。</w:t>
            </w:r>
          </w:p>
        </w:tc>
        <w:tc>
          <w:tcPr>
            <w:tcW w:w="30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1311" w:type="dxa"/>
            <w:tcBorders>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宋体" w:hAnsi="宋体" w:cs="宋体"/>
                <w:color w:val="auto"/>
                <w:sz w:val="16"/>
                <w:szCs w:val="16"/>
              </w:rPr>
            </w:pPr>
            <w:r>
              <w:rPr>
                <w:rFonts w:hint="eastAsia" w:ascii="Times New Roman" w:hAnsi="Times New Roman" w:eastAsia="宋体" w:cs="Times New Roman"/>
                <w:i w:val="0"/>
                <w:iCs w:val="0"/>
                <w:color w:val="000000"/>
                <w:sz w:val="16"/>
                <w:szCs w:val="16"/>
                <w:u w:val="none"/>
                <w:lang w:val="en-US" w:eastAsia="zh-CN"/>
              </w:rPr>
              <w:t>□</w:t>
            </w:r>
            <w:r>
              <w:rPr>
                <w:rFonts w:hint="eastAsia" w:ascii="宋体" w:hAnsi="宋体" w:cs="宋体"/>
                <w:color w:val="auto"/>
                <w:sz w:val="16"/>
                <w:szCs w:val="16"/>
                <w:lang w:eastAsia="zh-CN"/>
              </w:rPr>
              <w:t>详建筑施工图：</w:t>
            </w:r>
          </w:p>
          <w:p>
            <w:pPr>
              <w:keepNext w:val="0"/>
              <w:keepLines w:val="0"/>
              <w:pageBreakBefore w:val="0"/>
              <w:kinsoku/>
              <w:wordWrap/>
              <w:overflowPunct/>
              <w:topLinePunct w:val="0"/>
              <w:bidi w:val="0"/>
              <w:spacing w:line="200" w:lineRule="exact"/>
              <w:rPr>
                <w:rFonts w:hint="eastAsia" w:ascii="宋体" w:hAnsi="宋体" w:cs="宋体"/>
                <w:color w:val="auto"/>
                <w:sz w:val="16"/>
                <w:szCs w:val="16"/>
                <w:lang w:val="en-US" w:eastAsia="zh-CN"/>
              </w:rPr>
            </w:pPr>
            <w:r>
              <w:rPr>
                <w:rFonts w:hint="eastAsia" w:ascii="宋体" w:hAnsi="宋体" w:cs="宋体"/>
                <w:color w:val="auto"/>
                <w:kern w:val="0"/>
                <w:sz w:val="16"/>
                <w:szCs w:val="16"/>
              </w:rPr>
              <w:t>□环境噪声分析报告</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92" w:hRule="atLeast"/>
        </w:trPr>
        <w:tc>
          <w:tcPr>
            <w:tcW w:w="6111" w:type="dxa"/>
            <w:gridSpan w:val="6"/>
            <w:tcBorders>
              <w:left w:val="single" w:color="auto" w:sz="12" w:space="0"/>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3" w:hRule="atLeast"/>
        </w:trPr>
        <w:tc>
          <w:tcPr>
            <w:tcW w:w="502"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kern w:val="0"/>
                <w:sz w:val="16"/>
                <w:szCs w:val="16"/>
                <w:u w:val="none"/>
                <w:lang w:val="en-US" w:eastAsia="zh-CN" w:bidi="ar"/>
              </w:rPr>
            </w:pPr>
            <w:r>
              <w:rPr>
                <w:rFonts w:hint="default" w:ascii="Times New Roman" w:hAnsi="Times New Roman" w:eastAsia="宋体" w:cs="Times New Roman"/>
                <w:b/>
                <w:bCs/>
                <w:i w:val="0"/>
                <w:iCs w:val="0"/>
                <w:color w:val="000000"/>
                <w:kern w:val="0"/>
                <w:sz w:val="16"/>
                <w:szCs w:val="16"/>
                <w:u w:val="none"/>
                <w:lang w:val="en-US" w:eastAsia="zh-CN" w:bidi="ar"/>
              </w:rPr>
              <w:t>条文</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编号</w:t>
            </w:r>
          </w:p>
        </w:tc>
        <w:tc>
          <w:tcPr>
            <w:tcW w:w="352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技术要求</w:t>
            </w:r>
          </w:p>
        </w:tc>
        <w:tc>
          <w:tcPr>
            <w:tcW w:w="37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kern w:val="0"/>
                <w:sz w:val="16"/>
                <w:szCs w:val="16"/>
                <w:u w:val="none"/>
                <w:lang w:val="en-US" w:eastAsia="zh-CN" w:bidi="ar"/>
              </w:rPr>
            </w:pPr>
            <w:r>
              <w:rPr>
                <w:rFonts w:hint="default" w:ascii="Times New Roman" w:hAnsi="Times New Roman" w:eastAsia="宋体" w:cs="Times New Roman"/>
                <w:b/>
                <w:bCs/>
                <w:i w:val="0"/>
                <w:iCs w:val="0"/>
                <w:color w:val="000000"/>
                <w:kern w:val="0"/>
                <w:sz w:val="16"/>
                <w:szCs w:val="16"/>
                <w:u w:val="none"/>
                <w:lang w:val="en-US" w:eastAsia="zh-CN" w:bidi="ar"/>
              </w:rPr>
              <w:t>自评</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得分</w:t>
            </w:r>
          </w:p>
        </w:tc>
        <w:tc>
          <w:tcPr>
            <w:tcW w:w="398"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不适用分</w:t>
            </w:r>
          </w:p>
        </w:tc>
        <w:tc>
          <w:tcPr>
            <w:tcW w:w="1311" w:type="dxa"/>
            <w:tcBorders>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kern w:val="0"/>
                <w:sz w:val="16"/>
                <w:szCs w:val="16"/>
                <w:u w:val="none"/>
                <w:lang w:val="en-US" w:eastAsia="zh-CN" w:bidi="ar"/>
              </w:rPr>
            </w:pPr>
            <w:r>
              <w:rPr>
                <w:rFonts w:hint="default" w:ascii="Times New Roman" w:hAnsi="Times New Roman" w:eastAsia="宋体" w:cs="Times New Roman"/>
                <w:b/>
                <w:bCs/>
                <w:i w:val="0"/>
                <w:iCs w:val="0"/>
                <w:color w:val="000000"/>
                <w:kern w:val="0"/>
                <w:sz w:val="16"/>
                <w:szCs w:val="16"/>
                <w:u w:val="none"/>
                <w:lang w:val="en-US" w:eastAsia="zh-CN" w:bidi="ar"/>
              </w:rPr>
              <w:t>设计措施及</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送审材料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55" w:hRule="atLeast"/>
        </w:trPr>
        <w:tc>
          <w:tcPr>
            <w:tcW w:w="502" w:type="dxa"/>
            <w:tcBorders>
              <w:left w:val="single" w:color="auto" w:sz="12" w:space="0"/>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4.2.1</w:t>
            </w:r>
          </w:p>
        </w:tc>
        <w:tc>
          <w:tcPr>
            <w:tcW w:w="3529" w:type="dxa"/>
            <w:tcBorders>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应提高场地空间的利用效率（设计分值为12分）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1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对于住宅建筑，根据其所在居住街坊人均住宅用地指标应符合表4.2.1-1的要求。</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 xml:space="preserve">2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对于</w:t>
            </w:r>
            <w:r>
              <w:rPr>
                <w:rFonts w:hint="eastAsia" w:cs="Times New Roman"/>
                <w:i w:val="0"/>
                <w:iCs w:val="0"/>
                <w:color w:val="000000"/>
                <w:kern w:val="0"/>
                <w:sz w:val="16"/>
                <w:szCs w:val="16"/>
                <w:u w:val="none"/>
                <w:lang w:val="en-US" w:eastAsia="zh-CN" w:bidi="ar"/>
              </w:rPr>
              <w:t>公共</w:t>
            </w:r>
            <w:r>
              <w:rPr>
                <w:rFonts w:hint="default" w:ascii="Times New Roman" w:hAnsi="Times New Roman" w:eastAsia="宋体" w:cs="Times New Roman"/>
                <w:i w:val="0"/>
                <w:iCs w:val="0"/>
                <w:color w:val="000000"/>
                <w:kern w:val="0"/>
                <w:sz w:val="16"/>
                <w:szCs w:val="16"/>
                <w:u w:val="none"/>
                <w:lang w:val="en-US" w:eastAsia="zh-CN" w:bidi="ar"/>
              </w:rPr>
              <w:t>建筑，根据不同功能建筑的容积率（</w:t>
            </w:r>
            <w:r>
              <w:rPr>
                <w:rFonts w:hint="default" w:ascii="Times New Roman" w:hAnsi="Times New Roman" w:eastAsia="宋体" w:cs="Times New Roman"/>
                <w:i/>
                <w:iCs/>
                <w:color w:val="000000"/>
                <w:kern w:val="0"/>
                <w:sz w:val="16"/>
                <w:szCs w:val="16"/>
                <w:u w:val="none"/>
                <w:lang w:val="en-US" w:eastAsia="zh-CN" w:bidi="ar"/>
              </w:rPr>
              <w:t>R</w:t>
            </w:r>
            <w:r>
              <w:rPr>
                <w:rFonts w:hint="default" w:ascii="Times New Roman" w:hAnsi="Times New Roman" w:eastAsia="宋体" w:cs="Times New Roman"/>
                <w:i w:val="0"/>
                <w:iCs w:val="0"/>
                <w:color w:val="000000"/>
                <w:kern w:val="0"/>
                <w:sz w:val="16"/>
                <w:szCs w:val="16"/>
                <w:u w:val="none"/>
                <w:lang w:val="en-US" w:eastAsia="zh-CN" w:bidi="ar"/>
              </w:rPr>
              <w:t>）应符合表4.2.1-2的要求。</w:t>
            </w:r>
          </w:p>
        </w:tc>
        <w:tc>
          <w:tcPr>
            <w:tcW w:w="371" w:type="dxa"/>
            <w:tcBorders>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398" w:type="dxa"/>
            <w:gridSpan w:val="2"/>
            <w:tcBorders>
              <w:bottom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311" w:type="dxa"/>
            <w:tcBorders>
              <w:bottom w:val="single" w:color="auto" w:sz="12"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□详建筑施工图：</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highlight w:val="none"/>
                <w:u w:val="none"/>
                <w:lang w:val="en-US" w:eastAsia="zh-CN"/>
              </w:rPr>
            </w:pPr>
            <w:r>
              <w:rPr>
                <w:rFonts w:hint="eastAsia" w:ascii="Times New Roman" w:hAnsi="Times New Roman" w:eastAsia="宋体" w:cs="Times New Roman"/>
                <w:i w:val="0"/>
                <w:iCs w:val="0"/>
                <w:color w:val="000000"/>
                <w:sz w:val="16"/>
                <w:szCs w:val="16"/>
                <w:u w:val="none"/>
                <w:lang w:val="en-US" w:eastAsia="zh-CN"/>
              </w:rPr>
              <w:t>□</w:t>
            </w:r>
            <w:r>
              <w:rPr>
                <w:rFonts w:hint="default" w:ascii="Times New Roman" w:hAnsi="Times New Roman" w:eastAsia="宋体" w:cs="Times New Roman"/>
                <w:i w:val="0"/>
                <w:iCs w:val="0"/>
                <w:color w:val="000000"/>
                <w:sz w:val="16"/>
                <w:szCs w:val="16"/>
                <w:u w:val="none"/>
                <w:lang w:val="en-US" w:eastAsia="zh-CN"/>
              </w:rPr>
              <w:t>人均住宅用地</w:t>
            </w:r>
            <w:r>
              <w:rPr>
                <w:rFonts w:hint="eastAsia" w:ascii="Times New Roman" w:hAnsi="Times New Roman" w:eastAsia="宋体" w:cs="Times New Roman"/>
                <w:i w:val="0"/>
                <w:iCs w:val="0"/>
                <w:color w:val="000000"/>
                <w:sz w:val="16"/>
                <w:szCs w:val="16"/>
                <w:u w:val="none"/>
                <w:lang w:val="en-US" w:eastAsia="zh-CN"/>
              </w:rPr>
              <w:t>指</w:t>
            </w:r>
            <w:r>
              <w:rPr>
                <w:rFonts w:hint="eastAsia" w:ascii="Times New Roman" w:hAnsi="Times New Roman" w:eastAsia="宋体" w:cs="Times New Roman"/>
                <w:i w:val="0"/>
                <w:iCs w:val="0"/>
                <w:color w:val="000000"/>
                <w:sz w:val="16"/>
                <w:szCs w:val="16"/>
                <w:highlight w:val="none"/>
                <w:u w:val="none"/>
                <w:lang w:val="en-US" w:eastAsia="zh-CN"/>
              </w:rPr>
              <w:t>标计算</w:t>
            </w:r>
            <w:r>
              <w:rPr>
                <w:rFonts w:hint="default" w:ascii="Times New Roman" w:hAnsi="Times New Roman" w:eastAsia="宋体" w:cs="Times New Roman"/>
                <w:i w:val="0"/>
                <w:iCs w:val="0"/>
                <w:color w:val="000000"/>
                <w:sz w:val="16"/>
                <w:szCs w:val="16"/>
                <w:highlight w:val="none"/>
                <w:u w:val="none"/>
                <w:lang w:val="en-US" w:eastAsia="zh-CN"/>
              </w:rPr>
              <w:t>报告</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□其他</w:t>
            </w:r>
            <w:r>
              <w:rPr>
                <w:rFonts w:hint="eastAsia" w:ascii="Times New Roman" w:hAnsi="Times New Roman" w:eastAsia="宋体" w:cs="Times New Roman"/>
                <w:i w:val="0"/>
                <w:iCs w:val="0"/>
                <w:color w:val="000000"/>
                <w:sz w:val="16"/>
                <w:szCs w:val="16"/>
                <w:u w:val="none"/>
                <w:lang w:val="en-US" w:eastAsia="zh-CN"/>
              </w:rPr>
              <w:t>：</w:t>
            </w: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b w:val="0"/>
          <w:bCs w:val="0"/>
        </w:rPr>
      </w:pPr>
      <w:r>
        <w:rPr>
          <w:rFonts w:hint="eastAsia" w:eastAsia="黑体" w:cs="黑体"/>
          <w:b w:val="0"/>
          <w:bCs w:val="0"/>
          <w:color w:val="auto"/>
          <w:sz w:val="18"/>
          <w:szCs w:val="18"/>
          <w:lang w:val="en-US" w:eastAsia="zh-CN"/>
        </w:rPr>
        <w:t>续</w:t>
      </w:r>
      <w:r>
        <w:rPr>
          <w:rFonts w:hint="default" w:ascii="Times New Roman" w:hAnsi="Times New Roman" w:eastAsia="黑体" w:cs="黑体"/>
          <w:b w:val="0"/>
          <w:bCs w:val="0"/>
          <w:color w:val="auto"/>
          <w:sz w:val="18"/>
          <w:szCs w:val="18"/>
        </w:rPr>
        <w:t>表C-2</w:t>
      </w:r>
    </w:p>
    <w:tbl>
      <w:tblPr>
        <w:tblStyle w:val="34"/>
        <w:tblW w:w="61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502"/>
        <w:gridCol w:w="747"/>
        <w:gridCol w:w="2889"/>
        <w:gridCol w:w="331"/>
        <w:gridCol w:w="331"/>
        <w:gridCol w:w="1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071" w:hRule="atLeast"/>
        </w:trPr>
        <w:tc>
          <w:tcPr>
            <w:tcW w:w="502" w:type="dxa"/>
            <w:tcBorders>
              <w:top w:val="single" w:color="auto" w:sz="12" w:space="0"/>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4.2.2</w:t>
            </w:r>
          </w:p>
        </w:tc>
        <w:tc>
          <w:tcPr>
            <w:tcW w:w="3636" w:type="dxa"/>
            <w:gridSpan w:val="2"/>
            <w:tcBorders>
              <w:top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应合理开发利用地下空间，建筑地下空间设计应符合表4.2.2的要求（设计分值为6分）</w:t>
            </w:r>
            <w:r>
              <w:rPr>
                <w:rFonts w:hint="eastAsia" w:ascii="Times New Roman" w:hAnsi="Times New Roman" w:eastAsia="宋体" w:cs="Times New Roman"/>
                <w:i w:val="0"/>
                <w:iCs w:val="0"/>
                <w:color w:val="000000"/>
                <w:kern w:val="0"/>
                <w:sz w:val="16"/>
                <w:szCs w:val="16"/>
                <w:u w:val="none"/>
                <w:lang w:val="en-US" w:eastAsia="zh-CN" w:bidi="ar"/>
              </w:rPr>
              <w:t>。</w:t>
            </w:r>
          </w:p>
        </w:tc>
        <w:tc>
          <w:tcPr>
            <w:tcW w:w="331" w:type="dxa"/>
            <w:tcBorders>
              <w:top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331" w:type="dxa"/>
            <w:tcBorders>
              <w:top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311" w:type="dxa"/>
            <w:tcBorders>
              <w:top w:val="single" w:color="auto" w:sz="12"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□详建筑施工图：</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w:t>
            </w:r>
            <w:r>
              <w:rPr>
                <w:rFonts w:hint="default" w:ascii="Times New Roman" w:hAnsi="Times New Roman" w:eastAsia="宋体" w:cs="Times New Roman"/>
                <w:i w:val="0"/>
                <w:iCs w:val="0"/>
                <w:color w:val="000000"/>
                <w:sz w:val="16"/>
                <w:szCs w:val="16"/>
                <w:u w:val="none"/>
                <w:lang w:val="en-US" w:eastAsia="zh-CN"/>
              </w:rPr>
              <w:t>地下空间利用</w:t>
            </w:r>
            <w:r>
              <w:rPr>
                <w:rFonts w:hint="eastAsia" w:ascii="Times New Roman" w:hAnsi="Times New Roman" w:eastAsia="宋体" w:cs="Times New Roman"/>
                <w:i w:val="0"/>
                <w:iCs w:val="0"/>
                <w:color w:val="000000"/>
                <w:sz w:val="16"/>
                <w:szCs w:val="16"/>
                <w:u w:val="none"/>
                <w:lang w:val="en-US" w:eastAsia="zh-CN"/>
              </w:rPr>
              <w:t>计算</w:t>
            </w:r>
            <w:r>
              <w:rPr>
                <w:rFonts w:hint="default" w:ascii="Times New Roman" w:hAnsi="Times New Roman" w:eastAsia="宋体" w:cs="Times New Roman"/>
                <w:i w:val="0"/>
                <w:iCs w:val="0"/>
                <w:color w:val="000000"/>
                <w:sz w:val="16"/>
                <w:szCs w:val="16"/>
                <w:u w:val="none"/>
                <w:lang w:val="en-US" w:eastAsia="zh-CN"/>
              </w:rPr>
              <w:t>报告</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556" w:hRule="atLeast"/>
        </w:trPr>
        <w:tc>
          <w:tcPr>
            <w:tcW w:w="502" w:type="dxa"/>
            <w:tcBorders>
              <w:left w:val="single" w:color="auto" w:sz="12" w:space="0"/>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4.2.3</w:t>
            </w:r>
          </w:p>
        </w:tc>
        <w:tc>
          <w:tcPr>
            <w:tcW w:w="3636" w:type="dxa"/>
            <w:gridSpan w:val="2"/>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应结合场地条件合理采用机械式停车设施、地下停车库或地面停车楼等方式，并应符合下列要求（设计分值为4分）：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1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住宅建筑地面停车位数量与住宅总套数的比率小于10%</w:t>
            </w:r>
            <w:r>
              <w:rPr>
                <w:rFonts w:hint="eastAsia" w:cs="Times New Roman"/>
                <w:i w:val="0"/>
                <w:iCs w:val="0"/>
                <w:color w:val="000000"/>
                <w:kern w:val="0"/>
                <w:sz w:val="16"/>
                <w:szCs w:val="16"/>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 xml:space="preserve">2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公共建筑地面停车占地面积与其总建设用地面积的比率小于8%。</w:t>
            </w:r>
          </w:p>
        </w:tc>
        <w:tc>
          <w:tcPr>
            <w:tcW w:w="331" w:type="dxa"/>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331"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311" w:type="dxa"/>
            <w:tcBorders>
              <w:bottom w:val="single" w:color="auto" w:sz="4"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□详建筑施工图：</w:t>
            </w:r>
          </w:p>
          <w:p>
            <w:pPr>
              <w:keepNext w:val="0"/>
              <w:keepLines w:val="0"/>
              <w:pageBreakBefore w:val="0"/>
              <w:widowControl/>
              <w:kinsoku/>
              <w:wordWrap/>
              <w:overflowPunct/>
              <w:topLinePunct w:val="0"/>
              <w:autoSpaceDE/>
              <w:autoSpaceDN/>
              <w:bidi w:val="0"/>
              <w:adjustRightInd/>
              <w:snapToGrid/>
              <w:spacing w:line="200" w:lineRule="exact"/>
              <w:rPr>
                <w:rFonts w:hint="default" w:ascii="Times New Roman" w:hAnsi="Times New Roman" w:eastAsia="宋体" w:cs="Times New Roman"/>
                <w:i w:val="0"/>
                <w:iCs w:val="0"/>
                <w:color w:val="000000"/>
                <w:sz w:val="16"/>
                <w:szCs w:val="16"/>
                <w:u w:val="none"/>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090" w:hRule="atLeast"/>
        </w:trPr>
        <w:tc>
          <w:tcPr>
            <w:tcW w:w="502" w:type="dxa"/>
            <w:vMerge w:val="restart"/>
            <w:tcBorders>
              <w:top w:val="single" w:color="auto" w:sz="4" w:space="0"/>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4.2.4</w:t>
            </w:r>
          </w:p>
        </w:tc>
        <w:tc>
          <w:tcPr>
            <w:tcW w:w="747" w:type="dxa"/>
            <w:vMerge w:val="restart"/>
            <w:tcBorders>
              <w:top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充分利用场地空间设置绿化用地（设计分值为12分）</w:t>
            </w:r>
          </w:p>
        </w:tc>
        <w:tc>
          <w:tcPr>
            <w:tcW w:w="2889" w:type="dxa"/>
            <w:tcBorders>
              <w:top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lang w:val="en-US"/>
              </w:rPr>
            </w:pPr>
            <w:r>
              <w:rPr>
                <w:rFonts w:hint="default" w:ascii="Times New Roman" w:hAnsi="Times New Roman" w:eastAsia="宋体" w:cs="Times New Roman"/>
                <w:i w:val="0"/>
                <w:iCs w:val="0"/>
                <w:color w:val="000000"/>
                <w:kern w:val="0"/>
                <w:sz w:val="16"/>
                <w:szCs w:val="16"/>
                <w:u w:val="none"/>
                <w:lang w:val="en-US" w:eastAsia="zh-CN" w:bidi="ar"/>
              </w:rPr>
              <w:t>住宅建筑：1）绿地率达到规划指标105%及以上（8分）；2）住宅建筑所在居住街坊内人均集中绿地面积应符合表4.2.4的要求（4分）</w:t>
            </w:r>
            <w:r>
              <w:rPr>
                <w:rFonts w:hint="eastAsia" w:ascii="Times New Roman" w:hAnsi="Times New Roman" w:eastAsia="宋体" w:cs="Times New Roman"/>
                <w:i w:val="0"/>
                <w:iCs w:val="0"/>
                <w:color w:val="000000"/>
                <w:kern w:val="0"/>
                <w:sz w:val="16"/>
                <w:szCs w:val="16"/>
                <w:u w:val="none"/>
                <w:lang w:val="en-US" w:eastAsia="zh-CN" w:bidi="ar"/>
              </w:rPr>
              <w:t>。</w:t>
            </w:r>
          </w:p>
        </w:tc>
        <w:tc>
          <w:tcPr>
            <w:tcW w:w="331" w:type="dxa"/>
            <w:vMerge w:val="restart"/>
            <w:tcBorders>
              <w:top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331" w:type="dxa"/>
            <w:vMerge w:val="restart"/>
            <w:tcBorders>
              <w:top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311" w:type="dxa"/>
            <w:vMerge w:val="restart"/>
            <w:tcBorders>
              <w:top w:val="single" w:color="auto" w:sz="4"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□详建筑施工图：</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highlight w:val="yellow"/>
                <w:u w:val="none"/>
                <w:lang w:val="en-US" w:eastAsia="zh-CN"/>
              </w:rPr>
            </w:pPr>
            <w:r>
              <w:rPr>
                <w:rFonts w:hint="eastAsia" w:ascii="Times New Roman" w:hAnsi="Times New Roman" w:eastAsia="宋体" w:cs="Times New Roman"/>
                <w:i w:val="0"/>
                <w:iCs w:val="0"/>
                <w:color w:val="000000"/>
                <w:sz w:val="16"/>
                <w:szCs w:val="16"/>
                <w:u w:val="none"/>
                <w:lang w:val="en-US" w:eastAsia="zh-CN"/>
              </w:rPr>
              <w:t>□人均</w:t>
            </w:r>
            <w:r>
              <w:rPr>
                <w:rFonts w:hint="default" w:ascii="Times New Roman" w:hAnsi="Times New Roman" w:eastAsia="宋体" w:cs="Times New Roman"/>
                <w:i w:val="0"/>
                <w:iCs w:val="0"/>
                <w:color w:val="000000"/>
                <w:sz w:val="16"/>
                <w:szCs w:val="16"/>
                <w:u w:val="none"/>
                <w:lang w:val="en-US" w:eastAsia="zh-CN"/>
              </w:rPr>
              <w:t>集中</w:t>
            </w:r>
            <w:r>
              <w:rPr>
                <w:rFonts w:hint="eastAsia" w:ascii="Times New Roman" w:hAnsi="Times New Roman" w:eastAsia="宋体" w:cs="Times New Roman"/>
                <w:i w:val="0"/>
                <w:iCs w:val="0"/>
                <w:color w:val="000000"/>
                <w:sz w:val="16"/>
                <w:szCs w:val="16"/>
                <w:u w:val="none"/>
                <w:lang w:val="en-US" w:eastAsia="zh-CN"/>
              </w:rPr>
              <w:t>绿</w:t>
            </w:r>
            <w:r>
              <w:rPr>
                <w:rFonts w:hint="eastAsia" w:ascii="Times New Roman" w:hAnsi="Times New Roman" w:eastAsia="宋体" w:cs="Times New Roman"/>
                <w:i w:val="0"/>
                <w:iCs w:val="0"/>
                <w:color w:val="000000"/>
                <w:sz w:val="16"/>
                <w:szCs w:val="16"/>
                <w:highlight w:val="none"/>
                <w:u w:val="none"/>
                <w:lang w:val="en-US" w:eastAsia="zh-CN"/>
              </w:rPr>
              <w:t>地面积计算</w:t>
            </w:r>
            <w:r>
              <w:rPr>
                <w:rFonts w:hint="default" w:ascii="Times New Roman" w:hAnsi="Times New Roman" w:eastAsia="宋体" w:cs="Times New Roman"/>
                <w:i w:val="0"/>
                <w:iCs w:val="0"/>
                <w:color w:val="000000"/>
                <w:sz w:val="16"/>
                <w:szCs w:val="16"/>
                <w:highlight w:val="none"/>
                <w:u w:val="none"/>
                <w:lang w:val="en-US" w:eastAsia="zh-CN"/>
              </w:rPr>
              <w:t>报告</w:t>
            </w:r>
          </w:p>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宋体" w:cs="Times New Roman"/>
                <w:i w:val="0"/>
                <w:iCs w:val="0"/>
                <w:color w:val="000000"/>
                <w:sz w:val="16"/>
                <w:szCs w:val="16"/>
                <w:u w:val="none"/>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50" w:hRule="atLeast"/>
        </w:trPr>
        <w:tc>
          <w:tcPr>
            <w:tcW w:w="502" w:type="dxa"/>
            <w:vMerge w:val="continue"/>
            <w:tcBorders>
              <w:left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747" w:type="dxa"/>
            <w:vMerge w:val="continue"/>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288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公共建筑：1）绿地率达到规划指标105%及以上（8分）；2）绿地向公众开放（4分）。</w:t>
            </w:r>
          </w:p>
        </w:tc>
        <w:tc>
          <w:tcPr>
            <w:tcW w:w="331" w:type="dxa"/>
            <w:vMerge w:val="continue"/>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331" w:type="dxa"/>
            <w:vMerge w:val="continue"/>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311" w:type="dxa"/>
            <w:vMerge w:val="continue"/>
            <w:tcBorders>
              <w:right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宋体" w:cs="Times New Roman"/>
                <w:i w:val="0"/>
                <w:iCs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499" w:hRule="atLeast"/>
        </w:trPr>
        <w:tc>
          <w:tcPr>
            <w:tcW w:w="502"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4.2.5</w:t>
            </w:r>
          </w:p>
        </w:tc>
        <w:tc>
          <w:tcPr>
            <w:tcW w:w="3636"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应结合建筑总平面布局，利用场地或景观形成可降低坠物风险的缓冲区、隔离带（设计分值为5分）</w:t>
            </w:r>
            <w:r>
              <w:rPr>
                <w:rFonts w:hint="eastAsia" w:ascii="Times New Roman" w:hAnsi="Times New Roman" w:eastAsia="宋体" w:cs="Times New Roman"/>
                <w:i w:val="0"/>
                <w:iCs w:val="0"/>
                <w:color w:val="000000"/>
                <w:kern w:val="0"/>
                <w:sz w:val="16"/>
                <w:szCs w:val="16"/>
                <w:u w:val="none"/>
                <w:lang w:val="en-US" w:eastAsia="zh-CN" w:bidi="ar"/>
              </w:rPr>
              <w:t>。</w:t>
            </w:r>
          </w:p>
        </w:tc>
        <w:tc>
          <w:tcPr>
            <w:tcW w:w="33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331"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311" w:type="dxa"/>
            <w:tcBorders>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□详建筑施工图：</w:t>
            </w:r>
          </w:p>
          <w:p>
            <w:pPr>
              <w:pStyle w:val="41"/>
              <w:keepNext w:val="0"/>
              <w:keepLines w:val="0"/>
              <w:pageBreakBefore w:val="0"/>
              <w:kinsoku/>
              <w:wordWrap/>
              <w:overflowPunct/>
              <w:topLinePunct w:val="0"/>
              <w:bidi w:val="0"/>
              <w:snapToGrid/>
              <w:spacing w:line="200" w:lineRule="exact"/>
              <w:rPr>
                <w:rFonts w:hint="eastAsia" w:ascii="宋体" w:hAnsi="宋体" w:cs="宋体"/>
                <w:color w:val="auto"/>
                <w:kern w:val="0"/>
                <w:sz w:val="16"/>
                <w:szCs w:val="16"/>
              </w:rPr>
            </w:pPr>
            <w:r>
              <w:rPr>
                <w:rFonts w:hint="eastAsia" w:ascii="宋体" w:hAnsi="宋体" w:cs="宋体"/>
                <w:color w:val="auto"/>
                <w:kern w:val="0"/>
                <w:sz w:val="16"/>
                <w:szCs w:val="16"/>
              </w:rPr>
              <w:t>□详景观施工图：</w:t>
            </w:r>
          </w:p>
          <w:p>
            <w:pPr>
              <w:keepNext w:val="0"/>
              <w:keepLines w:val="0"/>
              <w:pageBreakBefore w:val="0"/>
              <w:widowControl/>
              <w:kinsoku/>
              <w:wordWrap/>
              <w:overflowPunct/>
              <w:topLinePunct w:val="0"/>
              <w:autoSpaceDE/>
              <w:autoSpaceDN/>
              <w:bidi w:val="0"/>
              <w:adjustRightInd/>
              <w:snapToGrid/>
              <w:spacing w:line="200" w:lineRule="exact"/>
              <w:rPr>
                <w:rFonts w:hint="default" w:ascii="Times New Roman" w:hAnsi="Times New Roman" w:eastAsia="宋体" w:cs="Times New Roman"/>
                <w:i w:val="0"/>
                <w:iCs w:val="0"/>
                <w:color w:val="000000"/>
                <w:sz w:val="16"/>
                <w:szCs w:val="16"/>
                <w:u w:val="none"/>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800" w:hRule="atLeast"/>
        </w:trPr>
        <w:tc>
          <w:tcPr>
            <w:tcW w:w="502" w:type="dxa"/>
            <w:tcBorders>
              <w:left w:val="single" w:color="auto" w:sz="12" w:space="0"/>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4.2.6</w:t>
            </w:r>
          </w:p>
        </w:tc>
        <w:tc>
          <w:tcPr>
            <w:tcW w:w="3636" w:type="dxa"/>
            <w:gridSpan w:val="2"/>
            <w:tcBorders>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室外地面或路面应设置防滑措施，并应符合下列要求（设计分值为5分）：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1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建筑出入口及平台防滑等级达到现行行业标准《建筑地面工程防滑技术规程》JGJ/T 331规定的</w:t>
            </w:r>
            <w:r>
              <w:rPr>
                <w:rFonts w:hint="default" w:ascii="Times New Roman" w:hAnsi="Times New Roman" w:eastAsia="宋体" w:cs="Times New Roman"/>
                <w:i/>
                <w:iCs/>
                <w:color w:val="000000"/>
                <w:kern w:val="0"/>
                <w:sz w:val="16"/>
                <w:szCs w:val="16"/>
                <w:u w:val="none"/>
                <w:lang w:val="en-US" w:eastAsia="zh-CN" w:bidi="ar"/>
              </w:rPr>
              <w:t>B</w:t>
            </w:r>
            <w:r>
              <w:rPr>
                <w:rFonts w:hint="default" w:ascii="Times New Roman" w:hAnsi="Times New Roman" w:eastAsia="宋体" w:cs="Times New Roman"/>
                <w:i w:val="0"/>
                <w:iCs w:val="0"/>
                <w:color w:val="000000"/>
                <w:kern w:val="0"/>
                <w:sz w:val="16"/>
                <w:szCs w:val="16"/>
                <w:u w:val="none"/>
                <w:vertAlign w:val="subscript"/>
                <w:lang w:val="en-US" w:eastAsia="zh-CN" w:bidi="ar"/>
              </w:rPr>
              <w:t>w</w:t>
            </w:r>
            <w:r>
              <w:rPr>
                <w:rFonts w:hint="default" w:ascii="Times New Roman" w:hAnsi="Times New Roman" w:eastAsia="宋体" w:cs="Times New Roman"/>
                <w:i w:val="0"/>
                <w:iCs w:val="0"/>
                <w:color w:val="000000"/>
                <w:kern w:val="0"/>
                <w:sz w:val="16"/>
                <w:szCs w:val="16"/>
                <w:u w:val="none"/>
                <w:lang w:val="en-US" w:eastAsia="zh-CN" w:bidi="ar"/>
              </w:rPr>
              <w:t>级（1分）；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2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建筑室外活动场所采用防滑地面，防滑等级达到现行行业标准《建筑地面工程防滑技术规程》JGJ/T 331规定的</w:t>
            </w:r>
            <w:r>
              <w:rPr>
                <w:rFonts w:hint="default" w:ascii="Times New Roman" w:hAnsi="Times New Roman" w:eastAsia="宋体" w:cs="Times New Roman"/>
                <w:i/>
                <w:iCs/>
                <w:color w:val="000000"/>
                <w:kern w:val="0"/>
                <w:sz w:val="16"/>
                <w:szCs w:val="16"/>
                <w:u w:val="none"/>
                <w:lang w:val="en-US" w:eastAsia="zh-CN" w:bidi="ar"/>
              </w:rPr>
              <w:t>A</w:t>
            </w:r>
            <w:r>
              <w:rPr>
                <w:rFonts w:hint="default" w:ascii="Times New Roman" w:hAnsi="Times New Roman" w:eastAsia="宋体" w:cs="Times New Roman"/>
                <w:i w:val="0"/>
                <w:iCs w:val="0"/>
                <w:color w:val="000000"/>
                <w:kern w:val="0"/>
                <w:sz w:val="16"/>
                <w:szCs w:val="16"/>
                <w:u w:val="none"/>
                <w:vertAlign w:val="subscript"/>
                <w:lang w:val="en-US" w:eastAsia="zh-CN" w:bidi="ar"/>
              </w:rPr>
              <w:t>w</w:t>
            </w:r>
            <w:r>
              <w:rPr>
                <w:rFonts w:hint="default" w:ascii="Times New Roman" w:hAnsi="Times New Roman" w:eastAsia="宋体" w:cs="Times New Roman"/>
                <w:i w:val="0"/>
                <w:iCs w:val="0"/>
                <w:color w:val="000000"/>
                <w:kern w:val="0"/>
                <w:sz w:val="16"/>
                <w:szCs w:val="16"/>
                <w:u w:val="none"/>
                <w:lang w:val="en-US" w:eastAsia="zh-CN" w:bidi="ar"/>
              </w:rPr>
              <w:t>级（2分）；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 xml:space="preserve">3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建筑室外坡道、室外楼梯踏步防滑等级达到现行行业标准《建筑地面工程防滑技术规程》JGJ/T 331规定的</w:t>
            </w:r>
            <w:r>
              <w:rPr>
                <w:rFonts w:hint="default" w:ascii="Times New Roman" w:hAnsi="Times New Roman" w:eastAsia="宋体" w:cs="Times New Roman"/>
                <w:i/>
                <w:iCs/>
                <w:color w:val="000000"/>
                <w:kern w:val="0"/>
                <w:sz w:val="16"/>
                <w:szCs w:val="16"/>
                <w:u w:val="none"/>
                <w:lang w:val="en-US" w:eastAsia="zh-CN" w:bidi="ar"/>
              </w:rPr>
              <w:t>A</w:t>
            </w:r>
            <w:r>
              <w:rPr>
                <w:rFonts w:hint="default" w:ascii="Times New Roman" w:hAnsi="Times New Roman" w:eastAsia="宋体" w:cs="Times New Roman"/>
                <w:i w:val="0"/>
                <w:iCs w:val="0"/>
                <w:color w:val="000000"/>
                <w:kern w:val="0"/>
                <w:sz w:val="16"/>
                <w:szCs w:val="16"/>
                <w:u w:val="none"/>
                <w:vertAlign w:val="subscript"/>
                <w:lang w:val="en-US" w:eastAsia="zh-CN" w:bidi="ar"/>
              </w:rPr>
              <w:t>w</w:t>
            </w:r>
            <w:r>
              <w:rPr>
                <w:rFonts w:hint="default" w:ascii="Times New Roman" w:hAnsi="Times New Roman" w:eastAsia="宋体" w:cs="Times New Roman"/>
                <w:i w:val="0"/>
                <w:iCs w:val="0"/>
                <w:color w:val="000000"/>
                <w:kern w:val="0"/>
                <w:sz w:val="16"/>
                <w:szCs w:val="16"/>
                <w:u w:val="none"/>
                <w:lang w:val="en-US" w:eastAsia="zh-CN" w:bidi="ar"/>
              </w:rPr>
              <w:t>级或按水平地面等级提高一级，并采用防滑构造技术措施（2分）。</w:t>
            </w:r>
          </w:p>
        </w:tc>
        <w:tc>
          <w:tcPr>
            <w:tcW w:w="331" w:type="dxa"/>
            <w:tcBorders>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331" w:type="dxa"/>
            <w:tcBorders>
              <w:bottom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311" w:type="dxa"/>
            <w:tcBorders>
              <w:bottom w:val="single" w:color="auto" w:sz="12"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□详建筑施工图：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b w:val="0"/>
          <w:bCs w:val="0"/>
        </w:rPr>
      </w:pPr>
      <w:r>
        <w:rPr>
          <w:rFonts w:hint="eastAsia" w:eastAsia="黑体" w:cs="黑体"/>
          <w:b w:val="0"/>
          <w:bCs w:val="0"/>
          <w:color w:val="auto"/>
          <w:sz w:val="18"/>
          <w:szCs w:val="18"/>
          <w:lang w:val="en-US" w:eastAsia="zh-CN"/>
        </w:rPr>
        <w:t>续</w:t>
      </w:r>
      <w:r>
        <w:rPr>
          <w:rFonts w:hint="default" w:ascii="Times New Roman" w:hAnsi="Times New Roman" w:eastAsia="黑体" w:cs="黑体"/>
          <w:b w:val="0"/>
          <w:bCs w:val="0"/>
          <w:color w:val="auto"/>
          <w:sz w:val="18"/>
          <w:szCs w:val="18"/>
        </w:rPr>
        <w:t>表C-2</w:t>
      </w:r>
    </w:p>
    <w:tbl>
      <w:tblPr>
        <w:tblStyle w:val="34"/>
        <w:tblW w:w="61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502"/>
        <w:gridCol w:w="747"/>
        <w:gridCol w:w="2889"/>
        <w:gridCol w:w="331"/>
        <w:gridCol w:w="331"/>
        <w:gridCol w:w="1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92" w:hRule="atLeast"/>
        </w:trPr>
        <w:tc>
          <w:tcPr>
            <w:tcW w:w="502" w:type="dxa"/>
            <w:tcBorders>
              <w:top w:val="single" w:color="auto" w:sz="12" w:space="0"/>
              <w:left w:val="single" w:color="auto" w:sz="12" w:space="0"/>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4.2.7</w:t>
            </w:r>
          </w:p>
        </w:tc>
        <w:tc>
          <w:tcPr>
            <w:tcW w:w="3636" w:type="dxa"/>
            <w:gridSpan w:val="2"/>
            <w:tcBorders>
              <w:top w:val="single" w:color="auto" w:sz="12" w:space="0"/>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建筑场地应采用人车分流设计，并应明确建筑场地内的行人流线及机动车车流线（设计分值为4分）</w:t>
            </w:r>
          </w:p>
        </w:tc>
        <w:tc>
          <w:tcPr>
            <w:tcW w:w="331" w:type="dxa"/>
            <w:tcBorders>
              <w:top w:val="single" w:color="auto" w:sz="12" w:space="0"/>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331" w:type="dxa"/>
            <w:tcBorders>
              <w:top w:val="single" w:color="auto" w:sz="12"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311" w:type="dxa"/>
            <w:tcBorders>
              <w:top w:val="single" w:color="auto" w:sz="12" w:space="0"/>
              <w:bottom w:val="single" w:color="auto" w:sz="4"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□详建筑施工图：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221" w:hRule="atLeast"/>
        </w:trPr>
        <w:tc>
          <w:tcPr>
            <w:tcW w:w="502" w:type="dxa"/>
            <w:tcBorders>
              <w:top w:val="single" w:color="auto" w:sz="4" w:space="0"/>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4.2.8</w:t>
            </w:r>
          </w:p>
        </w:tc>
        <w:tc>
          <w:tcPr>
            <w:tcW w:w="3636" w:type="dxa"/>
            <w:gridSpan w:val="2"/>
            <w:tcBorders>
              <w:top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场地与公共交通站点联系应便捷，且应符合下列要求（设计分值为8分）：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1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场地出入口到达公共交通站点的步行距离不超过500m，或到达轨道交通站的步行距离不大于800m（2分）；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2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场地出入口到达公共交通站点的步行距离不超过300m，或到达轨道交通站的步行距离不大于500m（2分）；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 xml:space="preserve">3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场地出入口步行距离800m范围内设有不少于2条线路的公共交通站点（4分）。</w:t>
            </w:r>
          </w:p>
        </w:tc>
        <w:tc>
          <w:tcPr>
            <w:tcW w:w="331" w:type="dxa"/>
            <w:tcBorders>
              <w:top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33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311" w:type="dxa"/>
            <w:tcBorders>
              <w:top w:val="single" w:color="auto" w:sz="4"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□详建筑施工图：</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□公共交通设施分析报告</w:t>
            </w:r>
          </w:p>
          <w:p>
            <w:pPr>
              <w:keepNext w:val="0"/>
              <w:keepLines w:val="0"/>
              <w:pageBreakBefore w:val="0"/>
              <w:widowControl/>
              <w:kinsoku/>
              <w:wordWrap/>
              <w:overflowPunct/>
              <w:topLinePunct w:val="0"/>
              <w:autoSpaceDE/>
              <w:autoSpaceDN/>
              <w:bidi w:val="0"/>
              <w:adjustRightInd/>
              <w:snapToGrid/>
              <w:spacing w:line="200" w:lineRule="exact"/>
              <w:rPr>
                <w:rFonts w:hint="default" w:ascii="Times New Roman" w:hAnsi="Times New Roman" w:eastAsia="宋体" w:cs="Times New Roman"/>
                <w:i w:val="0"/>
                <w:iCs w:val="0"/>
                <w:color w:val="000000"/>
                <w:sz w:val="16"/>
                <w:szCs w:val="16"/>
                <w:u w:val="none"/>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381" w:hRule="atLeast"/>
        </w:trPr>
        <w:tc>
          <w:tcPr>
            <w:tcW w:w="502" w:type="dxa"/>
            <w:vMerge w:val="restart"/>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4.2.9</w:t>
            </w:r>
          </w:p>
        </w:tc>
        <w:tc>
          <w:tcPr>
            <w:tcW w:w="747"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应设有便利的公共服务（设计分值为6分）</w:t>
            </w:r>
          </w:p>
        </w:tc>
        <w:tc>
          <w:tcPr>
            <w:tcW w:w="288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1  住宅建筑，满足下列要求中的4项（3分）；满足6项及以上（6分）。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1）场地出入口到达幼儿园的步行距离不大于300m；</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2）场地出入口到达小学的步行距离不大于500m；</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3）场地出入口到达中学的步行距离不大于1000m；</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4）场地出入口到达医院的步行距离不大于1000m；</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5）场地出入口到达群众文化活动设施的步行距离不大于800m；</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6）场地出入口到达老年人日间照料设施的步行距离不大于500m；</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7）场地周边500m范围内具有不少于3种商业服务设施。</w:t>
            </w:r>
          </w:p>
        </w:tc>
        <w:tc>
          <w:tcPr>
            <w:tcW w:w="331" w:type="dxa"/>
            <w:vMerge w:val="restart"/>
            <w:tcBorders>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331" w:type="dxa"/>
            <w:vMerge w:val="restart"/>
            <w:tcBorders>
              <w:bottom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311" w:type="dxa"/>
            <w:vMerge w:val="restart"/>
            <w:tcBorders>
              <w:bottom w:val="single" w:color="auto" w:sz="12"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□详建筑施工图：</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□公共服务设施分析报告</w:t>
            </w:r>
          </w:p>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宋体" w:cs="Times New Roman"/>
                <w:i w:val="0"/>
                <w:iCs w:val="0"/>
                <w:color w:val="000000"/>
                <w:sz w:val="16"/>
                <w:szCs w:val="16"/>
                <w:u w:val="none"/>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355" w:hRule="atLeast"/>
        </w:trPr>
        <w:tc>
          <w:tcPr>
            <w:tcW w:w="502" w:type="dxa"/>
            <w:vMerge w:val="continue"/>
            <w:tcBorders>
              <w:left w:val="single" w:color="auto" w:sz="12" w:space="0"/>
              <w:bottom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747" w:type="dxa"/>
            <w:vMerge w:val="continue"/>
            <w:tcBorders>
              <w:bottom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2889" w:type="dxa"/>
            <w:tcBorders>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2  公共建筑，满足下列要求中的3项（3分）；满足4项（6分）。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1）建筑内至少兼容2种面向社会的公共服务功能；</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2）建筑向社会公众提供开放的公共活动空间；</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3）周边500m范围内设有社会公共停车场（库）；</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4）场地不封闭或场地内步行公共通道向社会开放。</w:t>
            </w:r>
          </w:p>
        </w:tc>
        <w:tc>
          <w:tcPr>
            <w:tcW w:w="331" w:type="dxa"/>
            <w:vMerge w:val="continue"/>
            <w:tcBorders>
              <w:top w:val="single" w:color="auto" w:sz="12" w:space="0"/>
              <w:bottom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331" w:type="dxa"/>
            <w:vMerge w:val="continue"/>
            <w:tcBorders>
              <w:top w:val="single" w:color="auto" w:sz="12" w:space="0"/>
              <w:bottom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311" w:type="dxa"/>
            <w:vMerge w:val="continue"/>
            <w:tcBorders>
              <w:top w:val="single" w:color="auto" w:sz="12" w:space="0"/>
              <w:bottom w:val="single" w:color="auto" w:sz="12" w:space="0"/>
              <w:right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宋体" w:cs="Times New Roman"/>
                <w:i w:val="0"/>
                <w:iCs w:val="0"/>
                <w:color w:val="000000"/>
                <w:sz w:val="16"/>
                <w:szCs w:val="16"/>
                <w:u w:val="none"/>
              </w:rPr>
            </w:pP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b w:val="0"/>
          <w:bCs w:val="0"/>
        </w:rPr>
      </w:pPr>
      <w:r>
        <w:rPr>
          <w:rFonts w:hint="eastAsia" w:eastAsia="黑体" w:cs="黑体"/>
          <w:b w:val="0"/>
          <w:bCs w:val="0"/>
          <w:color w:val="auto"/>
          <w:sz w:val="18"/>
          <w:szCs w:val="18"/>
          <w:lang w:val="en-US" w:eastAsia="zh-CN"/>
        </w:rPr>
        <w:t>续</w:t>
      </w:r>
      <w:r>
        <w:rPr>
          <w:rFonts w:hint="default" w:ascii="Times New Roman" w:hAnsi="Times New Roman" w:eastAsia="黑体" w:cs="黑体"/>
          <w:b w:val="0"/>
          <w:bCs w:val="0"/>
          <w:color w:val="auto"/>
          <w:sz w:val="18"/>
          <w:szCs w:val="18"/>
        </w:rPr>
        <w:t>表C-2</w:t>
      </w:r>
    </w:p>
    <w:tbl>
      <w:tblPr>
        <w:tblStyle w:val="34"/>
        <w:tblW w:w="61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502"/>
        <w:gridCol w:w="3636"/>
        <w:gridCol w:w="331"/>
        <w:gridCol w:w="331"/>
        <w:gridCol w:w="1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436" w:hRule="atLeast"/>
        </w:trPr>
        <w:tc>
          <w:tcPr>
            <w:tcW w:w="502" w:type="dxa"/>
            <w:tcBorders>
              <w:top w:val="single" w:color="auto" w:sz="12" w:space="0"/>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4.2.10</w:t>
            </w:r>
          </w:p>
        </w:tc>
        <w:tc>
          <w:tcPr>
            <w:tcW w:w="3636" w:type="dxa"/>
            <w:tcBorders>
              <w:top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城市绿地、广场及公共运动场地等开敞空间应步行可达，并应符合下列要求（设计分值为5分）：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1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场地出入口到达城市公园绿地、居住区公园、广场的步行距离不大于300m（3分）；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 xml:space="preserve">2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到达中型多功能运动场地的步行距离不大于500m（2分）。</w:t>
            </w:r>
          </w:p>
        </w:tc>
        <w:tc>
          <w:tcPr>
            <w:tcW w:w="331" w:type="dxa"/>
            <w:tcBorders>
              <w:top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331" w:type="dxa"/>
            <w:tcBorders>
              <w:top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311" w:type="dxa"/>
            <w:tcBorders>
              <w:top w:val="single" w:color="auto" w:sz="12"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pPr>
            <w:r>
              <w:rPr>
                <w:rFonts w:hint="eastAsia" w:ascii="Times New Roman" w:hAnsi="Times New Roman" w:eastAsia="宋体" w:cs="Times New Roman"/>
                <w:i w:val="0"/>
                <w:iCs w:val="0"/>
                <w:color w:val="000000"/>
                <w:sz w:val="16"/>
                <w:szCs w:val="16"/>
                <w:u w:val="none"/>
                <w:lang w:val="en-US" w:eastAsia="zh-CN"/>
              </w:rPr>
              <w:t>□详建筑施工图：</w:t>
            </w:r>
          </w:p>
          <w:p>
            <w:pPr>
              <w:keepNext w:val="0"/>
              <w:keepLines w:val="0"/>
              <w:pageBreakBefore w:val="0"/>
              <w:widowControl/>
              <w:kinsoku/>
              <w:wordWrap/>
              <w:overflowPunct/>
              <w:topLinePunct w:val="0"/>
              <w:autoSpaceDE/>
              <w:autoSpaceDN/>
              <w:bidi w:val="0"/>
              <w:adjustRightInd/>
              <w:snapToGrid/>
              <w:spacing w:line="200" w:lineRule="exact"/>
              <w:rPr>
                <w:rFonts w:hint="default" w:ascii="Times New Roman" w:hAnsi="Times New Roman" w:eastAsia="宋体" w:cs="Times New Roman"/>
                <w:i w:val="0"/>
                <w:iCs w:val="0"/>
                <w:color w:val="000000"/>
                <w:sz w:val="16"/>
                <w:szCs w:val="16"/>
                <w:u w:val="none"/>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528" w:hRule="atLeast"/>
        </w:trPr>
        <w:tc>
          <w:tcPr>
            <w:tcW w:w="502"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4.2.11</w:t>
            </w:r>
          </w:p>
        </w:tc>
        <w:tc>
          <w:tcPr>
            <w:tcW w:w="363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应合理设置健身场地和空间，并应符合下列要求（设计分值为5分）：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1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室外健身场地面积不少于总用地面积的0.5%（3分）；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 xml:space="preserve">2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设置宽度不少于1.25m的专用健身慢行道，健身慢行道长度不少于用地红线周长的1/4且不少于100m（2分）。</w:t>
            </w:r>
          </w:p>
        </w:tc>
        <w:tc>
          <w:tcPr>
            <w:tcW w:w="33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331"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311" w:type="dxa"/>
            <w:tcBorders>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pPr>
            <w:r>
              <w:rPr>
                <w:rFonts w:hint="eastAsia" w:ascii="Times New Roman" w:hAnsi="Times New Roman" w:eastAsia="宋体" w:cs="Times New Roman"/>
                <w:i w:val="0"/>
                <w:iCs w:val="0"/>
                <w:color w:val="000000"/>
                <w:sz w:val="16"/>
                <w:szCs w:val="16"/>
                <w:u w:val="none"/>
                <w:lang w:val="en-US" w:eastAsia="zh-CN"/>
              </w:rPr>
              <w:t>□详建筑施工图：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187" w:hRule="atLeast"/>
        </w:trPr>
        <w:tc>
          <w:tcPr>
            <w:tcW w:w="502"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4.2.12</w:t>
            </w:r>
          </w:p>
        </w:tc>
        <w:tc>
          <w:tcPr>
            <w:tcW w:w="363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室外吸烟区位置布局应合理，并应符合下列要求（设计分值为6分）：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1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室外吸烟区布置在建筑主出入口的主导风的下风向，与所有建筑出入口、新风进气口和可开启窗扇的距离不少于8m，且距离儿童和老人活动场地不少于8m（3分）；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 xml:space="preserve">2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室外吸烟区与绿植结合布置，并合理配置座椅和带烟头收集的垃圾</w:t>
            </w:r>
            <w:r>
              <w:rPr>
                <w:rFonts w:hint="eastAsia" w:cs="Times New Roman"/>
                <w:i w:val="0"/>
                <w:iCs w:val="0"/>
                <w:color w:val="000000"/>
                <w:kern w:val="0"/>
                <w:sz w:val="16"/>
                <w:szCs w:val="16"/>
                <w:u w:val="none"/>
                <w:lang w:val="en-US" w:eastAsia="zh-CN" w:bidi="ar"/>
              </w:rPr>
              <w:t>桶</w:t>
            </w:r>
            <w:r>
              <w:rPr>
                <w:rFonts w:hint="default" w:ascii="Times New Roman" w:hAnsi="Times New Roman" w:eastAsia="宋体" w:cs="Times New Roman"/>
                <w:i w:val="0"/>
                <w:iCs w:val="0"/>
                <w:color w:val="000000"/>
                <w:kern w:val="0"/>
                <w:sz w:val="16"/>
                <w:szCs w:val="16"/>
                <w:u w:val="none"/>
                <w:lang w:val="en-US" w:eastAsia="zh-CN" w:bidi="ar"/>
              </w:rPr>
              <w:t>，从建筑主出入口至室外吸烟区的导向标识完整、定位标识醒目，吸烟区设置吸烟有害健康的警示标识（3分）。</w:t>
            </w:r>
          </w:p>
        </w:tc>
        <w:tc>
          <w:tcPr>
            <w:tcW w:w="33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331"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311" w:type="dxa"/>
            <w:tcBorders>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□详建筑施工图：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765" w:hRule="atLeast"/>
        </w:trPr>
        <w:tc>
          <w:tcPr>
            <w:tcW w:w="502" w:type="dxa"/>
            <w:tcBorders>
              <w:left w:val="single" w:color="auto" w:sz="12" w:space="0"/>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4.2.13</w:t>
            </w:r>
          </w:p>
        </w:tc>
        <w:tc>
          <w:tcPr>
            <w:tcW w:w="3636" w:type="dxa"/>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场地硬质铺装地面中透水铺装面积的比例应不小于50%（</w:t>
            </w:r>
            <w:r>
              <w:rPr>
                <w:rFonts w:hint="eastAsia" w:cs="Times New Roman"/>
                <w:i w:val="0"/>
                <w:iCs w:val="0"/>
                <w:color w:val="000000"/>
                <w:kern w:val="0"/>
                <w:sz w:val="16"/>
                <w:szCs w:val="16"/>
                <w:u w:val="none"/>
                <w:lang w:val="en-US" w:eastAsia="zh-CN" w:bidi="ar"/>
              </w:rPr>
              <w:t>设计分值为</w:t>
            </w:r>
            <w:r>
              <w:rPr>
                <w:rFonts w:hint="default" w:ascii="Times New Roman" w:hAnsi="Times New Roman" w:eastAsia="宋体" w:cs="Times New Roman"/>
                <w:i w:val="0"/>
                <w:iCs w:val="0"/>
                <w:color w:val="000000"/>
                <w:kern w:val="0"/>
                <w:sz w:val="16"/>
                <w:szCs w:val="16"/>
                <w:u w:val="none"/>
                <w:lang w:val="en-US" w:eastAsia="zh-CN" w:bidi="ar"/>
              </w:rPr>
              <w:t>3分）。</w:t>
            </w:r>
          </w:p>
        </w:tc>
        <w:tc>
          <w:tcPr>
            <w:tcW w:w="331" w:type="dxa"/>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331"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311" w:type="dxa"/>
            <w:tcBorders>
              <w:bottom w:val="single" w:color="auto" w:sz="4"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□详建筑施工图：</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□详景观施工图：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□透水铺装面积比例计算报告</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856" w:hRule="atLeast"/>
        </w:trPr>
        <w:tc>
          <w:tcPr>
            <w:tcW w:w="502" w:type="dxa"/>
            <w:tcBorders>
              <w:top w:val="single" w:color="auto" w:sz="4" w:space="0"/>
              <w:left w:val="single" w:color="auto" w:sz="12" w:space="0"/>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4.2.14</w:t>
            </w:r>
          </w:p>
        </w:tc>
        <w:tc>
          <w:tcPr>
            <w:tcW w:w="3636" w:type="dxa"/>
            <w:tcBorders>
              <w:top w:val="single" w:color="auto" w:sz="4" w:space="0"/>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建筑布局和场地设计时应根据室外噪声模拟预测分析结果，对总平面布局、建筑功能分区、声屏障布置等方面进行优化设计，并应符合下列要求（设计分值为8分）：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1  环境噪声值大于2类声环境功能区标准限值，且小于或等于3类声环境功能区标准限值（4分）；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2  环境噪声值小于或等于2类声环境功能区标准限值（8分）。</w:t>
            </w:r>
          </w:p>
        </w:tc>
        <w:tc>
          <w:tcPr>
            <w:tcW w:w="331" w:type="dxa"/>
            <w:tcBorders>
              <w:top w:val="single" w:color="auto" w:sz="4" w:space="0"/>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331" w:type="dxa"/>
            <w:tcBorders>
              <w:top w:val="single" w:color="auto" w:sz="4" w:space="0"/>
              <w:bottom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311" w:type="dxa"/>
            <w:tcBorders>
              <w:top w:val="single" w:color="auto" w:sz="4" w:space="0"/>
              <w:bottom w:val="single" w:color="auto" w:sz="12"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□详建筑施工图：</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□环境噪声分析报告</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黑体" w:cs="黑体"/>
          <w:b w:val="0"/>
          <w:bCs w:val="0"/>
          <w:color w:val="auto"/>
          <w:sz w:val="18"/>
          <w:szCs w:val="18"/>
          <w:lang w:val="en-US" w:eastAsia="zh-CN"/>
        </w:rPr>
      </w:pPr>
      <w:r>
        <w:rPr>
          <w:rFonts w:hint="eastAsia" w:eastAsia="黑体" w:cs="黑体"/>
          <w:b w:val="0"/>
          <w:bCs w:val="0"/>
          <w:color w:val="auto"/>
          <w:sz w:val="18"/>
          <w:szCs w:val="18"/>
          <w:lang w:val="en-US" w:eastAsia="zh-CN"/>
        </w:rPr>
        <w:t>续</w:t>
      </w:r>
      <w:r>
        <w:rPr>
          <w:rFonts w:hint="default" w:eastAsia="黑体" w:cs="黑体"/>
          <w:b w:val="0"/>
          <w:bCs w:val="0"/>
          <w:color w:val="auto"/>
          <w:sz w:val="18"/>
          <w:szCs w:val="18"/>
          <w:lang w:val="en-US" w:eastAsia="zh-CN"/>
        </w:rPr>
        <w:t>表C-2</w:t>
      </w:r>
    </w:p>
    <w:tbl>
      <w:tblPr>
        <w:tblStyle w:val="34"/>
        <w:tblW w:w="61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502"/>
        <w:gridCol w:w="3636"/>
        <w:gridCol w:w="331"/>
        <w:gridCol w:w="331"/>
        <w:gridCol w:w="1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12" w:hRule="atLeast"/>
        </w:trPr>
        <w:tc>
          <w:tcPr>
            <w:tcW w:w="502" w:type="dxa"/>
            <w:tcBorders>
              <w:top w:val="single" w:color="auto" w:sz="12" w:space="0"/>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4.2.15</w:t>
            </w:r>
          </w:p>
        </w:tc>
        <w:tc>
          <w:tcPr>
            <w:tcW w:w="3636" w:type="dxa"/>
            <w:tcBorders>
              <w:top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建筑布局和场地设计时应根据典型气象条件下的风环境模拟预测分析结果，采取合理措施加强夏季和过渡季节自然通风，避免冬季冷风侵袭，并应符合下列要求（设计分值为6分）：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1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在冬季典型风速和风向条件下应符合下列要求：</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  1）建筑物周围人行区距地高1.5m处风速小于5m/s，户外休息区、儿童娱乐区风速小于2m/s，且室外风速放大系数小于2（1分）；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  2）除迎风第一排建筑外，建筑迎风面与背风面表面风压差不大于5Pa（1分）</w:t>
            </w:r>
            <w:r>
              <w:rPr>
                <w:rFonts w:hint="eastAsia" w:cs="Times New Roman"/>
                <w:i w:val="0"/>
                <w:iCs w:val="0"/>
                <w:color w:val="000000"/>
                <w:kern w:val="0"/>
                <w:sz w:val="16"/>
                <w:szCs w:val="16"/>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2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过渡季、夏季典型风速和风向条件下应符合下列要求：</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  1）场地内人活动区不出现涡旋或无风区（3分）；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 xml:space="preserve">  2）50%以上可开启外窗室内外表面的风压差大于0.5Pa（1分）。</w:t>
            </w:r>
          </w:p>
        </w:tc>
        <w:tc>
          <w:tcPr>
            <w:tcW w:w="331" w:type="dxa"/>
            <w:tcBorders>
              <w:top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331" w:type="dxa"/>
            <w:tcBorders>
              <w:top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311" w:type="dxa"/>
            <w:tcBorders>
              <w:top w:val="single" w:color="auto" w:sz="12"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□详建筑施工图：</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□建筑室外自然通风分析报告</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000" w:hRule="atLeast"/>
        </w:trPr>
        <w:tc>
          <w:tcPr>
            <w:tcW w:w="502"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4.2.16</w:t>
            </w:r>
          </w:p>
        </w:tc>
        <w:tc>
          <w:tcPr>
            <w:tcW w:w="363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应采取措施降低热岛强度，场地内平均热岛强度模拟预测值不大于1.5℃，并应符合下列要求（设计分值为10分）：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1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场地中处于建筑阴影区外的步道、游</w:t>
            </w:r>
            <w:r>
              <w:rPr>
                <w:rFonts w:hint="eastAsia" w:ascii="Times New Roman" w:hAnsi="Times New Roman" w:eastAsia="宋体" w:cs="Times New Roman"/>
                <w:i w:val="0"/>
                <w:iCs w:val="0"/>
                <w:color w:val="000000"/>
                <w:kern w:val="0"/>
                <w:sz w:val="16"/>
                <w:szCs w:val="16"/>
                <w:u w:val="none"/>
                <w:lang w:val="en-US" w:eastAsia="zh-CN" w:bidi="ar"/>
              </w:rPr>
              <w:t>憩</w:t>
            </w:r>
            <w:r>
              <w:rPr>
                <w:rFonts w:hint="default" w:ascii="Times New Roman" w:hAnsi="Times New Roman" w:eastAsia="宋体" w:cs="Times New Roman"/>
                <w:i w:val="0"/>
                <w:iCs w:val="0"/>
                <w:color w:val="000000"/>
                <w:kern w:val="0"/>
                <w:sz w:val="16"/>
                <w:szCs w:val="16"/>
                <w:u w:val="none"/>
                <w:lang w:val="en-US" w:eastAsia="zh-CN" w:bidi="ar"/>
              </w:rPr>
              <w:t>场、庭院、广场等室外活动场地设有乔木、花架等遮阴措施的面积比例，住宅建筑达到30%，公共建筑达到10%（2分）；住宅建筑达到50%，公共建筑达到20%（3分）；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2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场地中处于建筑阴影区外的机动车道，路面太阳辐射反射系数不小于0.4或设有遮阴面积较大的行道树的路段长度超过70%（3分）；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 xml:space="preserve">3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屋顶的绿化面积、太阳能板水平投影面积以及太阳辐射反射系数不小于0.4的屋面面积合计达到75%（4分）。</w:t>
            </w:r>
          </w:p>
        </w:tc>
        <w:tc>
          <w:tcPr>
            <w:tcW w:w="33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331"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311" w:type="dxa"/>
            <w:tcBorders>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宋体" w:hAnsi="宋体" w:cs="宋体"/>
                <w:color w:val="auto"/>
                <w:sz w:val="16"/>
                <w:szCs w:val="16"/>
              </w:rPr>
            </w:pPr>
            <w:r>
              <w:rPr>
                <w:rFonts w:hint="eastAsia" w:ascii="Times New Roman" w:hAnsi="Times New Roman" w:eastAsia="宋体" w:cs="Times New Roman"/>
                <w:i w:val="0"/>
                <w:iCs w:val="0"/>
                <w:color w:val="000000"/>
                <w:sz w:val="16"/>
                <w:szCs w:val="16"/>
                <w:u w:val="none"/>
                <w:lang w:val="en-US" w:eastAsia="zh-CN"/>
              </w:rPr>
              <w:t>□</w:t>
            </w:r>
            <w:r>
              <w:rPr>
                <w:rFonts w:hint="eastAsia" w:ascii="宋体" w:hAnsi="宋体" w:cs="宋体"/>
                <w:color w:val="auto"/>
                <w:sz w:val="16"/>
                <w:szCs w:val="16"/>
                <w:lang w:eastAsia="zh-CN"/>
              </w:rPr>
              <w:t>详建筑施工图：</w:t>
            </w:r>
          </w:p>
          <w:p>
            <w:pPr>
              <w:keepNext w:val="0"/>
              <w:keepLines w:val="0"/>
              <w:pageBreakBefore w:val="0"/>
              <w:kinsoku/>
              <w:wordWrap/>
              <w:overflowPunct/>
              <w:topLinePunct w:val="0"/>
              <w:bidi w:val="0"/>
              <w:spacing w:line="200" w:lineRule="exact"/>
            </w:pPr>
            <w:r>
              <w:rPr>
                <w:rFonts w:hint="eastAsia" w:ascii="宋体" w:hAnsi="宋体" w:cs="宋体"/>
                <w:color w:val="auto"/>
                <w:kern w:val="0"/>
                <w:sz w:val="16"/>
                <w:szCs w:val="16"/>
              </w:rPr>
              <w:t>□</w:t>
            </w:r>
            <w:r>
              <w:rPr>
                <w:rFonts w:hint="eastAsia" w:ascii="宋体" w:hAnsi="宋体" w:cs="宋体"/>
                <w:color w:val="auto"/>
                <w:kern w:val="0"/>
                <w:sz w:val="16"/>
                <w:szCs w:val="16"/>
                <w:lang w:val="en-US" w:eastAsia="zh-CN"/>
              </w:rPr>
              <w:t>场地热环境</w:t>
            </w:r>
            <w:r>
              <w:rPr>
                <w:rFonts w:hint="eastAsia" w:ascii="宋体" w:hAnsi="宋体" w:cs="宋体"/>
                <w:color w:val="auto"/>
                <w:kern w:val="0"/>
                <w:sz w:val="16"/>
                <w:szCs w:val="16"/>
                <w:highlight w:val="none"/>
                <w:lang w:val="en-US" w:eastAsia="zh-CN"/>
              </w:rPr>
              <w:t>分析报告</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宋体" w:hAnsi="宋体" w:eastAsia="宋体" w:cs="宋体"/>
                <w:color w:val="auto"/>
                <w:kern w:val="0"/>
                <w:sz w:val="16"/>
                <w:szCs w:val="16"/>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20" w:hRule="atLeast"/>
        </w:trPr>
        <w:tc>
          <w:tcPr>
            <w:tcW w:w="502" w:type="dxa"/>
            <w:tcBorders>
              <w:left w:val="single" w:color="auto" w:sz="12" w:space="0"/>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4.2.17</w:t>
            </w:r>
          </w:p>
        </w:tc>
        <w:tc>
          <w:tcPr>
            <w:tcW w:w="3636" w:type="dxa"/>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当住宅建筑户型有4个或4个以上居住空间时，宜有2个或2个以上居住空间满足日照标准的要求（设计分值为2分）。</w:t>
            </w:r>
          </w:p>
        </w:tc>
        <w:tc>
          <w:tcPr>
            <w:tcW w:w="331" w:type="dxa"/>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331"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311" w:type="dxa"/>
            <w:tcBorders>
              <w:bottom w:val="single" w:color="auto" w:sz="4"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□详建筑施工图：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□建筑日照分析报告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35" w:hRule="atLeast"/>
        </w:trPr>
        <w:tc>
          <w:tcPr>
            <w:tcW w:w="4138" w:type="dxa"/>
            <w:gridSpan w:val="2"/>
            <w:tcBorders>
              <w:top w:val="single" w:color="auto" w:sz="4" w:space="0"/>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 xml:space="preserve">星级设计要求实际得分 </w:t>
            </w:r>
            <w:r>
              <w:rPr>
                <w:rFonts w:ascii="Times New Roman" w:hAnsi="Times New Roman" w:eastAsia="宋体" w:cs="Times New Roman"/>
                <w:bCs/>
                <w:color w:val="auto"/>
                <w:position w:val="-12"/>
              </w:rPr>
              <w:object>
                <v:shape id="_x0000_i1025" o:spt="75" type="#_x0000_t75" style="height:15.6pt;width:13pt;" o:ole="t" filled="f" o:preferrelative="t" stroked="f" coordsize="21600,21600">
                  <v:path/>
                  <v:fill on="f" focussize="0,0"/>
                  <v:stroke on="f"/>
                  <v:imagedata r:id="rId12" o:title=""/>
                  <o:lock v:ext="edit" aspectratio="t"/>
                  <w10:wrap type="none"/>
                  <w10:anchorlock/>
                </v:shape>
                <o:OLEObject Type="Embed" ProgID="Equation.KSEE3" ShapeID="_x0000_i1025" DrawAspect="Content" ObjectID="_1468075725" r:id="rId11">
                  <o:LockedField>false</o:LockedField>
                </o:OLEObject>
              </w:object>
            </w:r>
          </w:p>
        </w:tc>
        <w:tc>
          <w:tcPr>
            <w:tcW w:w="331" w:type="dxa"/>
            <w:tcBorders>
              <w:top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16"/>
                <w:szCs w:val="16"/>
                <w:u w:val="none"/>
              </w:rPr>
            </w:pPr>
          </w:p>
        </w:tc>
        <w:tc>
          <w:tcPr>
            <w:tcW w:w="331" w:type="dxa"/>
            <w:tcBorders>
              <w:top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w:t>
            </w:r>
          </w:p>
        </w:tc>
        <w:tc>
          <w:tcPr>
            <w:tcW w:w="1311" w:type="dxa"/>
            <w:tcBorders>
              <w:top w:val="single" w:color="auto" w:sz="4" w:space="0"/>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616" w:hRule="atLeast"/>
        </w:trPr>
        <w:tc>
          <w:tcPr>
            <w:tcW w:w="4138" w:type="dxa"/>
            <w:gridSpan w:val="2"/>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 xml:space="preserve">星级设计要求的不适用分值 </w:t>
            </w:r>
            <w:r>
              <w:rPr>
                <w:rFonts w:hint="default" w:ascii="Times New Roman" w:hAnsi="Times New Roman" w:eastAsia="宋体" w:cs="Times New Roman"/>
                <w:i w:val="0"/>
                <w:iCs w:val="0"/>
                <w:color w:val="000000"/>
                <w:kern w:val="0"/>
                <w:sz w:val="16"/>
                <w:szCs w:val="16"/>
                <w:u w:val="none"/>
                <w:lang w:val="en-US" w:eastAsia="zh-CN" w:bidi="ar"/>
              </w:rPr>
              <w:object>
                <v:shape id="_x0000_i1026" o:spt="75" type="#_x0000_t75" style="height:14.95pt;width:13.9pt;" o:ole="t" filled="f" o:preferrelative="t" stroked="f" coordsize="21600,21600">
                  <v:path/>
                  <v:fill on="f" focussize="0,0"/>
                  <v:stroke on="f"/>
                  <v:imagedata r:id="rId14" o:title=""/>
                  <o:lock v:ext="edit" aspectratio="t"/>
                  <w10:wrap type="none"/>
                  <w10:anchorlock/>
                </v:shape>
                <o:OLEObject Type="Embed" ProgID="Equation.KSEE3" ShapeID="_x0000_i1026" DrawAspect="Content" ObjectID="_1468075726" r:id="rId13">
                  <o:LockedField>false</o:LockedField>
                </o:OLEObject>
              </w:object>
            </w:r>
          </w:p>
        </w:tc>
        <w:tc>
          <w:tcPr>
            <w:tcW w:w="33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w:t>
            </w:r>
          </w:p>
        </w:tc>
        <w:tc>
          <w:tcPr>
            <w:tcW w:w="33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iCs w:val="0"/>
                <w:color w:val="000000"/>
                <w:sz w:val="16"/>
                <w:szCs w:val="16"/>
                <w:u w:val="none"/>
              </w:rPr>
            </w:pPr>
          </w:p>
        </w:tc>
        <w:tc>
          <w:tcPr>
            <w:tcW w:w="1311" w:type="dxa"/>
            <w:tcBorders>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00" w:hRule="atLeast"/>
        </w:trPr>
        <w:tc>
          <w:tcPr>
            <w:tcW w:w="4138" w:type="dxa"/>
            <w:gridSpan w:val="2"/>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16"/>
                <w:szCs w:val="16"/>
                <w:u w:val="none"/>
                <w:lang w:val="en-US" w:eastAsia="zh-CN"/>
              </w:rPr>
            </w:pPr>
            <w:r>
              <w:rPr>
                <w:rFonts w:hint="default" w:ascii="Times New Roman" w:hAnsi="Times New Roman" w:eastAsia="宋体" w:cs="Times New Roman"/>
                <w:i w:val="0"/>
                <w:iCs w:val="0"/>
                <w:color w:val="000000"/>
                <w:kern w:val="0"/>
                <w:sz w:val="16"/>
                <w:szCs w:val="16"/>
                <w:u w:val="none"/>
                <w:lang w:val="en-US" w:eastAsia="zh-CN" w:bidi="ar"/>
              </w:rPr>
              <w:t xml:space="preserve">星级设计要求折算得分 </w:t>
            </w:r>
            <w:r>
              <w:rPr>
                <w:rFonts w:hint="default" w:ascii="Times New Roman" w:hAnsi="Times New Roman" w:eastAsia="宋体" w:cs="Times New Roman"/>
                <w:i w:val="0"/>
                <w:iCs w:val="0"/>
                <w:color w:val="000000"/>
                <w:kern w:val="0"/>
                <w:sz w:val="16"/>
                <w:szCs w:val="16"/>
                <w:u w:val="none"/>
                <w:lang w:val="en-US" w:eastAsia="zh-CN" w:bidi="ar"/>
              </w:rPr>
              <w:object>
                <v:shape id="_x0000_i1027" o:spt="75" type="#_x0000_t75" style="height:25.5pt;width:33.5pt;" o:ole="t" filled="f" o:preferrelative="t" stroked="f" coordsize="21600,21600">
                  <v:path/>
                  <v:fill on="f" focussize="0,0"/>
                  <v:stroke on="f"/>
                  <v:imagedata r:id="rId16" o:title=""/>
                  <o:lock v:ext="edit" aspectratio="t"/>
                  <w10:wrap type="none"/>
                  <w10:anchorlock/>
                </v:shape>
                <o:OLEObject Type="Embed" ProgID="Equation.KSEE3" ShapeID="_x0000_i1027" DrawAspect="Content" ObjectID="_1468075727" r:id="rId15">
                  <o:LockedField>false</o:LockedField>
                </o:OLEObject>
              </w:object>
            </w:r>
            <w:r>
              <w:rPr>
                <w:rFonts w:hint="default" w:ascii="Times New Roman" w:hAnsi="Times New Roman" w:eastAsia="宋体" w:cs="Times New Roman"/>
                <w:i w:val="0"/>
                <w:iCs w:val="0"/>
                <w:color w:val="000000"/>
                <w:kern w:val="0"/>
                <w:sz w:val="16"/>
                <w:szCs w:val="16"/>
                <w:u w:val="none"/>
                <w:lang w:val="en-US" w:eastAsia="zh-CN" w:bidi="ar"/>
              </w:rPr>
              <w:t>（</w:t>
            </w:r>
            <w:r>
              <w:rPr>
                <w:rFonts w:hint="default" w:ascii="Times New Roman" w:hAnsi="Times New Roman" w:eastAsia="宋体" w:cs="Times New Roman"/>
                <w:i w:val="0"/>
                <w:iCs w:val="0"/>
                <w:color w:val="000000"/>
                <w:kern w:val="0"/>
                <w:sz w:val="16"/>
                <w:szCs w:val="16"/>
                <w:u w:val="none"/>
                <w:lang w:val="en-US" w:eastAsia="zh-CN" w:bidi="ar"/>
              </w:rPr>
              <w:object>
                <v:shape id="_x0000_i1028" o:spt="75" type="#_x0000_t75" style="height:15.9pt;width:17.9pt;" o:ole="t" filled="f" o:preferrelative="t" stroked="f" coordsize="21600,21600">
                  <v:path/>
                  <v:fill on="f" focussize="0,0"/>
                  <v:stroke on="f"/>
                  <v:imagedata r:id="rId18" o:title=""/>
                  <o:lock v:ext="edit" aspectratio="t"/>
                  <w10:wrap type="none"/>
                  <w10:anchorlock/>
                </v:shape>
                <o:OLEObject Type="Embed" ProgID="Equation.KSEE3" ShapeID="_x0000_i1028" DrawAspect="Content" ObjectID="_1468075728" r:id="rId17">
                  <o:LockedField>false</o:LockedField>
                </o:OLEObject>
              </w:object>
            </w:r>
            <w:r>
              <w:rPr>
                <w:rFonts w:hint="default" w:ascii="Times New Roman" w:hAnsi="Times New Roman" w:eastAsia="宋体" w:cs="Times New Roman"/>
                <w:i w:val="0"/>
                <w:iCs w:val="0"/>
                <w:color w:val="000000"/>
                <w:kern w:val="0"/>
                <w:sz w:val="16"/>
                <w:szCs w:val="16"/>
                <w:u w:val="none"/>
                <w:lang w:val="en-US" w:eastAsia="zh-CN" w:bidi="ar"/>
              </w:rPr>
              <w:t>取107）</w:t>
            </w:r>
          </w:p>
        </w:tc>
        <w:tc>
          <w:tcPr>
            <w:tcW w:w="33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iCs w:val="0"/>
                <w:color w:val="000000"/>
                <w:sz w:val="16"/>
                <w:szCs w:val="16"/>
                <w:u w:val="none"/>
              </w:rPr>
            </w:pPr>
          </w:p>
        </w:tc>
        <w:tc>
          <w:tcPr>
            <w:tcW w:w="33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w:t>
            </w:r>
          </w:p>
        </w:tc>
        <w:tc>
          <w:tcPr>
            <w:tcW w:w="1311" w:type="dxa"/>
            <w:tcBorders>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00" w:hRule="atLeast"/>
        </w:trPr>
        <w:tc>
          <w:tcPr>
            <w:tcW w:w="6111" w:type="dxa"/>
            <w:gridSpan w:val="5"/>
            <w:tcBorders>
              <w:left w:val="single" w:color="auto" w:sz="12" w:space="0"/>
              <w:bottom w:val="single" w:color="auto" w:sz="12" w:space="0"/>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提高与创新</w:t>
            </w: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黑体" w:cs="黑体"/>
          <w:b w:val="0"/>
          <w:bCs w:val="0"/>
          <w:color w:val="auto"/>
          <w:sz w:val="18"/>
          <w:szCs w:val="18"/>
          <w:lang w:val="en-US" w:eastAsia="zh-CN"/>
        </w:rPr>
      </w:pPr>
      <w:r>
        <w:rPr>
          <w:rFonts w:hint="eastAsia" w:eastAsia="黑体" w:cs="黑体"/>
          <w:b w:val="0"/>
          <w:bCs w:val="0"/>
          <w:color w:val="auto"/>
          <w:sz w:val="18"/>
          <w:szCs w:val="18"/>
          <w:lang w:val="en-US" w:eastAsia="zh-CN"/>
        </w:rPr>
        <w:t>续</w:t>
      </w:r>
      <w:r>
        <w:rPr>
          <w:rFonts w:hint="default" w:eastAsia="黑体" w:cs="黑体"/>
          <w:b w:val="0"/>
          <w:bCs w:val="0"/>
          <w:color w:val="auto"/>
          <w:sz w:val="18"/>
          <w:szCs w:val="18"/>
          <w:lang w:val="en-US" w:eastAsia="zh-CN"/>
        </w:rPr>
        <w:t>表C-2</w:t>
      </w:r>
    </w:p>
    <w:tbl>
      <w:tblPr>
        <w:tblStyle w:val="34"/>
        <w:tblW w:w="61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502"/>
        <w:gridCol w:w="3632"/>
        <w:gridCol w:w="4"/>
        <w:gridCol w:w="446"/>
        <w:gridCol w:w="1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99" w:hRule="atLeast"/>
        </w:trPr>
        <w:tc>
          <w:tcPr>
            <w:tcW w:w="502" w:type="dxa"/>
            <w:tcBorders>
              <w:top w:val="single" w:color="auto" w:sz="12" w:space="0"/>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kern w:val="0"/>
                <w:sz w:val="16"/>
                <w:szCs w:val="16"/>
                <w:u w:val="none"/>
                <w:lang w:val="en-US" w:eastAsia="zh-CN" w:bidi="ar"/>
              </w:rPr>
            </w:pPr>
            <w:r>
              <w:rPr>
                <w:rFonts w:hint="default" w:ascii="Times New Roman" w:hAnsi="Times New Roman" w:eastAsia="宋体" w:cs="Times New Roman"/>
                <w:b/>
                <w:bCs/>
                <w:i w:val="0"/>
                <w:iCs w:val="0"/>
                <w:color w:val="000000"/>
                <w:kern w:val="0"/>
                <w:sz w:val="16"/>
                <w:szCs w:val="16"/>
                <w:u w:val="none"/>
                <w:lang w:val="en-US" w:eastAsia="zh-CN" w:bidi="ar"/>
              </w:rPr>
              <w:t>条文</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编号</w:t>
            </w:r>
          </w:p>
        </w:tc>
        <w:tc>
          <w:tcPr>
            <w:tcW w:w="3636" w:type="dxa"/>
            <w:gridSpan w:val="2"/>
            <w:tcBorders>
              <w:top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技术要求</w:t>
            </w:r>
          </w:p>
        </w:tc>
        <w:tc>
          <w:tcPr>
            <w:tcW w:w="446" w:type="dxa"/>
            <w:tcBorders>
              <w:top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kern w:val="0"/>
                <w:sz w:val="16"/>
                <w:szCs w:val="16"/>
                <w:u w:val="none"/>
                <w:lang w:val="en-US" w:eastAsia="zh-CN" w:bidi="ar"/>
              </w:rPr>
            </w:pPr>
            <w:r>
              <w:rPr>
                <w:rFonts w:hint="default" w:ascii="Times New Roman" w:hAnsi="Times New Roman" w:eastAsia="宋体" w:cs="Times New Roman"/>
                <w:b/>
                <w:bCs/>
                <w:i w:val="0"/>
                <w:iCs w:val="0"/>
                <w:color w:val="000000"/>
                <w:kern w:val="0"/>
                <w:sz w:val="16"/>
                <w:szCs w:val="16"/>
                <w:u w:val="none"/>
                <w:lang w:val="en-US" w:eastAsia="zh-CN" w:bidi="ar"/>
              </w:rPr>
              <w:t>自评</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得分</w:t>
            </w:r>
          </w:p>
        </w:tc>
        <w:tc>
          <w:tcPr>
            <w:tcW w:w="1527" w:type="dxa"/>
            <w:tcBorders>
              <w:top w:val="single" w:color="auto" w:sz="12" w:space="0"/>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kern w:val="0"/>
                <w:sz w:val="16"/>
                <w:szCs w:val="16"/>
                <w:u w:val="none"/>
                <w:lang w:val="en-US" w:eastAsia="zh-CN" w:bidi="ar"/>
              </w:rPr>
            </w:pPr>
            <w:r>
              <w:rPr>
                <w:rFonts w:hint="default" w:ascii="Times New Roman" w:hAnsi="Times New Roman" w:eastAsia="宋体" w:cs="Times New Roman"/>
                <w:b/>
                <w:bCs/>
                <w:i w:val="0"/>
                <w:iCs w:val="0"/>
                <w:color w:val="000000"/>
                <w:kern w:val="0"/>
                <w:sz w:val="16"/>
                <w:szCs w:val="16"/>
                <w:u w:val="none"/>
                <w:lang w:val="en-US" w:eastAsia="zh-CN" w:bidi="ar"/>
              </w:rPr>
              <w:t>设计措施及</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送审材料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631" w:hRule="atLeast"/>
        </w:trPr>
        <w:tc>
          <w:tcPr>
            <w:tcW w:w="502"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4.3.1</w:t>
            </w:r>
          </w:p>
        </w:tc>
        <w:tc>
          <w:tcPr>
            <w:tcW w:w="3636"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当场地为废弃地，需要进行场地再生利用时，采取改造或改良后的场地应满足项目建设要求（设计分值为2分）。</w:t>
            </w:r>
          </w:p>
        </w:tc>
        <w:tc>
          <w:tcPr>
            <w:tcW w:w="446"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527" w:type="dxa"/>
            <w:tcBorders>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□环评文件</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□场地再生利用评估报告</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98" w:hRule="atLeast"/>
        </w:trPr>
        <w:tc>
          <w:tcPr>
            <w:tcW w:w="502"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4.3.2</w:t>
            </w:r>
          </w:p>
        </w:tc>
        <w:tc>
          <w:tcPr>
            <w:tcW w:w="3636"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新建绿化、水系宜与周边原有绿化带、水系形成绿化系统（设计分值为3分）。</w:t>
            </w:r>
          </w:p>
        </w:tc>
        <w:tc>
          <w:tcPr>
            <w:tcW w:w="446"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527" w:type="dxa"/>
            <w:tcBorders>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宋体" w:hAnsi="宋体" w:cs="宋体"/>
                <w:color w:val="auto"/>
                <w:sz w:val="16"/>
                <w:szCs w:val="16"/>
              </w:rPr>
            </w:pPr>
            <w:r>
              <w:rPr>
                <w:rFonts w:hint="eastAsia" w:ascii="Times New Roman" w:hAnsi="Times New Roman" w:eastAsia="宋体" w:cs="Times New Roman"/>
                <w:i w:val="0"/>
                <w:iCs w:val="0"/>
                <w:color w:val="000000"/>
                <w:sz w:val="16"/>
                <w:szCs w:val="16"/>
                <w:u w:val="none"/>
                <w:lang w:val="en-US" w:eastAsia="zh-CN"/>
              </w:rPr>
              <w:t>□</w:t>
            </w:r>
            <w:r>
              <w:rPr>
                <w:rFonts w:hint="eastAsia" w:ascii="宋体" w:hAnsi="宋体" w:cs="宋体"/>
                <w:color w:val="auto"/>
                <w:sz w:val="16"/>
                <w:szCs w:val="16"/>
                <w:lang w:eastAsia="zh-CN"/>
              </w:rPr>
              <w:t>详建筑施工图：</w:t>
            </w:r>
          </w:p>
          <w:p>
            <w:pPr>
              <w:keepNext w:val="0"/>
              <w:keepLines w:val="0"/>
              <w:pageBreakBefore w:val="0"/>
              <w:kinsoku/>
              <w:wordWrap/>
              <w:overflowPunct/>
              <w:topLinePunct w:val="0"/>
              <w:bidi w:val="0"/>
              <w:spacing w:line="200" w:lineRule="exact"/>
              <w:rPr>
                <w:rFonts w:hint="eastAsia" w:ascii="宋体" w:hAnsi="宋体" w:eastAsia="宋体" w:cs="宋体"/>
                <w:color w:val="auto"/>
                <w:kern w:val="0"/>
                <w:sz w:val="16"/>
                <w:szCs w:val="16"/>
                <w:lang w:eastAsia="zh-CN"/>
              </w:rPr>
            </w:pPr>
            <w:r>
              <w:rPr>
                <w:rFonts w:hint="eastAsia" w:ascii="宋体" w:hAnsi="宋体" w:cs="宋体"/>
                <w:color w:val="auto"/>
                <w:kern w:val="0"/>
                <w:sz w:val="16"/>
                <w:szCs w:val="16"/>
              </w:rPr>
              <w:t>□详景观施工图</w:t>
            </w:r>
            <w:r>
              <w:rPr>
                <w:rFonts w:hint="eastAsia" w:ascii="宋体" w:hAnsi="宋体" w:cs="宋体"/>
                <w:color w:val="auto"/>
                <w:kern w:val="0"/>
                <w:sz w:val="16"/>
                <w:szCs w:val="16"/>
                <w:lang w:eastAsia="zh-CN"/>
              </w:rPr>
              <w:t>：</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378" w:hRule="atLeast"/>
        </w:trPr>
        <w:tc>
          <w:tcPr>
            <w:tcW w:w="502"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4.3.3</w:t>
            </w:r>
          </w:p>
        </w:tc>
        <w:tc>
          <w:tcPr>
            <w:tcW w:w="363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场地宜设置避雨防晒的走廊、雨棚等设施，并应符合下列要求：（设计分值为2分）：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1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场地内主要建筑之间应由避雨防晒的走廊、雨棚连通（1分）；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 xml:space="preserve">2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场地内所有建筑之间应由避雨防晒的走廊、雨棚连通，且所有建筑的主要出入口至用地红线主要出入口应由避雨防晒的走廊、雨棚连通（2分）。</w:t>
            </w:r>
          </w:p>
        </w:tc>
        <w:tc>
          <w:tcPr>
            <w:tcW w:w="450" w:type="dxa"/>
            <w:gridSpan w:val="2"/>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527" w:type="dxa"/>
            <w:tcBorders>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宋体" w:hAnsi="宋体" w:cs="宋体"/>
                <w:color w:val="auto"/>
                <w:sz w:val="16"/>
                <w:szCs w:val="16"/>
              </w:rPr>
            </w:pPr>
            <w:r>
              <w:rPr>
                <w:rFonts w:hint="eastAsia" w:ascii="Times New Roman" w:hAnsi="Times New Roman" w:eastAsia="宋体" w:cs="Times New Roman"/>
                <w:i w:val="0"/>
                <w:iCs w:val="0"/>
                <w:color w:val="000000"/>
                <w:sz w:val="16"/>
                <w:szCs w:val="16"/>
                <w:u w:val="none"/>
                <w:lang w:val="en-US" w:eastAsia="zh-CN"/>
              </w:rPr>
              <w:t>□</w:t>
            </w:r>
            <w:r>
              <w:rPr>
                <w:rFonts w:hint="eastAsia" w:ascii="宋体" w:hAnsi="宋体" w:cs="宋体"/>
                <w:color w:val="auto"/>
                <w:sz w:val="16"/>
                <w:szCs w:val="16"/>
                <w:lang w:eastAsia="zh-CN"/>
              </w:rPr>
              <w:t>详建筑施工图：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67" w:hRule="atLeast"/>
        </w:trPr>
        <w:tc>
          <w:tcPr>
            <w:tcW w:w="502" w:type="dxa"/>
            <w:tcBorders>
              <w:left w:val="single" w:color="auto" w:sz="12" w:space="0"/>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4.3.4</w:t>
            </w:r>
          </w:p>
        </w:tc>
        <w:tc>
          <w:tcPr>
            <w:tcW w:w="3632" w:type="dxa"/>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宜利用建筑底层架空或骑楼等形式优化通风、防潮等设计，且通风架空率不低于10%（设计分值为3分）。</w:t>
            </w:r>
          </w:p>
        </w:tc>
        <w:tc>
          <w:tcPr>
            <w:tcW w:w="450" w:type="dxa"/>
            <w:gridSpan w:val="2"/>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527" w:type="dxa"/>
            <w:tcBorders>
              <w:bottom w:val="single" w:color="auto" w:sz="4"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宋体" w:hAnsi="宋体" w:cs="宋体"/>
                <w:color w:val="auto"/>
                <w:sz w:val="16"/>
                <w:szCs w:val="16"/>
              </w:rPr>
            </w:pPr>
            <w:r>
              <w:rPr>
                <w:rFonts w:hint="eastAsia" w:ascii="Times New Roman" w:hAnsi="Times New Roman" w:eastAsia="宋体" w:cs="Times New Roman"/>
                <w:i w:val="0"/>
                <w:iCs w:val="0"/>
                <w:color w:val="000000"/>
                <w:sz w:val="16"/>
                <w:szCs w:val="16"/>
                <w:u w:val="none"/>
                <w:lang w:val="en-US" w:eastAsia="zh-CN"/>
              </w:rPr>
              <w:t>□</w:t>
            </w:r>
            <w:r>
              <w:rPr>
                <w:rFonts w:hint="eastAsia" w:ascii="宋体" w:hAnsi="宋体" w:cs="宋体"/>
                <w:color w:val="auto"/>
                <w:sz w:val="16"/>
                <w:szCs w:val="16"/>
                <w:lang w:eastAsia="zh-CN"/>
              </w:rPr>
              <w:t>详建筑施工图：</w:t>
            </w:r>
          </w:p>
          <w:p>
            <w:pPr>
              <w:keepNext w:val="0"/>
              <w:keepLines w:val="0"/>
              <w:pageBreakBefore w:val="0"/>
              <w:kinsoku/>
              <w:wordWrap/>
              <w:overflowPunct/>
              <w:topLinePunct w:val="0"/>
              <w:bidi w:val="0"/>
              <w:spacing w:line="200" w:lineRule="exact"/>
              <w:rPr>
                <w:rFonts w:hint="default" w:ascii="宋体" w:hAnsi="宋体" w:eastAsia="宋体" w:cs="宋体"/>
                <w:color w:val="auto"/>
                <w:kern w:val="0"/>
                <w:sz w:val="16"/>
                <w:szCs w:val="16"/>
                <w:lang w:val="en-US" w:eastAsia="zh-CN"/>
              </w:rPr>
            </w:pPr>
            <w:r>
              <w:rPr>
                <w:rFonts w:hint="eastAsia" w:ascii="宋体" w:hAnsi="宋体" w:cs="宋体"/>
                <w:color w:val="auto"/>
                <w:kern w:val="0"/>
                <w:sz w:val="16"/>
                <w:szCs w:val="16"/>
              </w:rPr>
              <w:t>□建筑通风架空率</w:t>
            </w:r>
            <w:r>
              <w:rPr>
                <w:rFonts w:hint="eastAsia" w:ascii="宋体" w:hAnsi="宋体" w:eastAsia="宋体" w:cs="宋体"/>
                <w:color w:val="auto"/>
                <w:kern w:val="0"/>
                <w:sz w:val="16"/>
                <w:szCs w:val="16"/>
                <w:highlight w:val="none"/>
                <w:lang w:val="en-US" w:eastAsia="zh-CN"/>
              </w:rPr>
              <w:t>计算</w:t>
            </w:r>
            <w:r>
              <w:rPr>
                <w:rFonts w:hint="eastAsia" w:ascii="宋体" w:hAnsi="宋体" w:cs="宋体"/>
                <w:color w:val="auto"/>
                <w:kern w:val="0"/>
                <w:sz w:val="16"/>
                <w:szCs w:val="16"/>
                <w:highlight w:val="none"/>
                <w:lang w:val="en-US" w:eastAsia="zh-CN"/>
              </w:rPr>
              <w:t>报告</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65" w:hRule="atLeast"/>
        </w:trPr>
        <w:tc>
          <w:tcPr>
            <w:tcW w:w="4134" w:type="dxa"/>
            <w:gridSpan w:val="2"/>
            <w:tcBorders>
              <w:top w:val="single" w:color="auto" w:sz="4" w:space="0"/>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16"/>
                <w:szCs w:val="16"/>
                <w:u w:val="none"/>
                <w:lang w:val="en-US" w:eastAsia="zh-CN"/>
              </w:rPr>
            </w:pPr>
            <w:r>
              <w:rPr>
                <w:rFonts w:hint="default" w:ascii="Times New Roman" w:hAnsi="Times New Roman" w:eastAsia="宋体" w:cs="Times New Roman"/>
                <w:i w:val="0"/>
                <w:iCs w:val="0"/>
                <w:color w:val="000000"/>
                <w:kern w:val="0"/>
                <w:sz w:val="16"/>
                <w:szCs w:val="16"/>
                <w:u w:val="none"/>
                <w:lang w:val="en-US" w:eastAsia="zh-CN" w:bidi="ar"/>
              </w:rPr>
              <w:t xml:space="preserve">提高与创新得分 </w:t>
            </w:r>
            <w:r>
              <w:rPr>
                <w:rFonts w:hint="default" w:ascii="Times New Roman" w:hAnsi="Times New Roman" w:eastAsia="宋体" w:cs="Times New Roman"/>
                <w:i w:val="0"/>
                <w:iCs w:val="0"/>
                <w:color w:val="000000"/>
                <w:kern w:val="0"/>
                <w:sz w:val="16"/>
                <w:szCs w:val="16"/>
                <w:u w:val="none"/>
                <w:lang w:val="en-US" w:eastAsia="zh-CN" w:bidi="ar"/>
              </w:rPr>
              <w:object>
                <v:shape id="_x0000_i1029" o:spt="75" type="#_x0000_t75" style="height:14.75pt;width:14.8pt;" o:ole="t" filled="f" o:preferrelative="t" stroked="f" coordsize="21600,21600">
                  <v:path/>
                  <v:fill on="f" focussize="0,0"/>
                  <v:stroke on="f"/>
                  <v:imagedata r:id="rId20" o:title=""/>
                  <o:lock v:ext="edit" aspectratio="t"/>
                  <w10:wrap type="none"/>
                  <w10:anchorlock/>
                </v:shape>
                <o:OLEObject Type="Embed" ProgID="Equation.KSEE3" ShapeID="_x0000_i1029" DrawAspect="Content" ObjectID="_1468075729" r:id="rId19">
                  <o:LockedField>false</o:LockedField>
                </o:OLEObject>
              </w:object>
            </w:r>
          </w:p>
        </w:tc>
        <w:tc>
          <w:tcPr>
            <w:tcW w:w="450" w:type="dxa"/>
            <w:gridSpan w:val="2"/>
            <w:tcBorders>
              <w:top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iCs w:val="0"/>
                <w:color w:val="000000"/>
                <w:sz w:val="16"/>
                <w:szCs w:val="16"/>
                <w:u w:val="none"/>
              </w:rPr>
            </w:pPr>
          </w:p>
        </w:tc>
        <w:tc>
          <w:tcPr>
            <w:tcW w:w="1527" w:type="dxa"/>
            <w:tcBorders>
              <w:top w:val="single" w:color="auto" w:sz="4" w:space="0"/>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05" w:hRule="atLeast"/>
        </w:trPr>
        <w:tc>
          <w:tcPr>
            <w:tcW w:w="4134" w:type="dxa"/>
            <w:gridSpan w:val="2"/>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16"/>
                <w:szCs w:val="16"/>
                <w:u w:val="none"/>
                <w:lang w:val="en-US" w:eastAsia="zh-CN"/>
              </w:rPr>
            </w:pPr>
            <w:r>
              <w:rPr>
                <w:rFonts w:hint="default" w:ascii="Times New Roman" w:hAnsi="Times New Roman" w:eastAsia="宋体" w:cs="Times New Roman"/>
                <w:i w:val="0"/>
                <w:iCs w:val="0"/>
                <w:color w:val="000000"/>
                <w:kern w:val="0"/>
                <w:sz w:val="16"/>
                <w:szCs w:val="16"/>
                <w:u w:val="none"/>
                <w:lang w:val="en-US" w:eastAsia="zh-CN" w:bidi="ar"/>
              </w:rPr>
              <w:t xml:space="preserve">绿色建筑设计得分 </w:t>
            </w:r>
            <w:r>
              <w:rPr>
                <w:rFonts w:hint="default" w:ascii="Times New Roman" w:hAnsi="Times New Roman" w:eastAsia="宋体" w:cs="Times New Roman"/>
                <w:i w:val="0"/>
                <w:iCs w:val="0"/>
                <w:color w:val="000000"/>
                <w:kern w:val="0"/>
                <w:sz w:val="16"/>
                <w:szCs w:val="16"/>
                <w:u w:val="none"/>
                <w:lang w:val="en-US" w:eastAsia="zh-CN" w:bidi="ar"/>
              </w:rPr>
              <w:object>
                <v:shape id="_x0000_i1030" o:spt="75" type="#_x0000_t75" style="height:25.45pt;width:85.05pt;" o:ole="t" filled="f" o:preferrelative="t" stroked="f" coordsize="21600,21600">
                  <v:path/>
                  <v:fill on="f" focussize="0,0"/>
                  <v:stroke on="f"/>
                  <v:imagedata r:id="rId22" o:title=""/>
                  <o:lock v:ext="edit" aspectratio="t"/>
                  <w10:wrap type="none"/>
                  <w10:anchorlock/>
                </v:shape>
                <o:OLEObject Type="Embed" ProgID="Equation.KSEE3" ShapeID="_x0000_i1030" DrawAspect="Content" ObjectID="_1468075730" r:id="rId21">
                  <o:LockedField>false</o:LockedField>
                </o:OLEObject>
              </w:object>
            </w:r>
            <w:r>
              <w:rPr>
                <w:rFonts w:hint="default" w:ascii="Times New Roman" w:hAnsi="Times New Roman" w:eastAsia="宋体" w:cs="Times New Roman"/>
                <w:i w:val="0"/>
                <w:iCs w:val="0"/>
                <w:color w:val="000000"/>
                <w:kern w:val="0"/>
                <w:sz w:val="16"/>
                <w:szCs w:val="16"/>
                <w:u w:val="none"/>
                <w:lang w:val="en-US" w:eastAsia="zh-CN" w:bidi="ar"/>
              </w:rPr>
              <w:t>（</w:t>
            </w:r>
            <w:r>
              <w:rPr>
                <w:rFonts w:hint="default" w:ascii="Times New Roman" w:hAnsi="Times New Roman" w:eastAsia="宋体" w:cs="Times New Roman"/>
                <w:i w:val="0"/>
                <w:iCs w:val="0"/>
                <w:color w:val="000000"/>
                <w:kern w:val="0"/>
                <w:sz w:val="16"/>
                <w:szCs w:val="16"/>
                <w:u w:val="none"/>
                <w:lang w:val="en-US" w:eastAsia="zh-CN" w:bidi="ar"/>
              </w:rPr>
              <w:object>
                <v:shape id="_x0000_i1031" o:spt="75" type="#_x0000_t75" style="height:15.6pt;width:13.05pt;" o:ole="t" filled="f" o:preferrelative="t" stroked="f" coordsize="21600,21600">
                  <v:path/>
                  <v:fill on="f" focussize="0,0"/>
                  <v:stroke on="f"/>
                  <v:imagedata r:id="rId24" o:title=""/>
                  <o:lock v:ext="edit" aspectratio="t"/>
                  <w10:wrap type="none"/>
                  <w10:anchorlock/>
                </v:shape>
                <o:OLEObject Type="Embed" ProgID="Equation.KSEE3" ShapeID="_x0000_i1031" DrawAspect="Content" ObjectID="_1468075731" r:id="rId23">
                  <o:LockedField>false</o:LockedField>
                </o:OLEObject>
              </w:object>
            </w:r>
            <w:r>
              <w:rPr>
                <w:rFonts w:hint="default" w:ascii="Times New Roman" w:hAnsi="Times New Roman" w:eastAsia="宋体" w:cs="Times New Roman"/>
                <w:i w:val="0"/>
                <w:iCs w:val="0"/>
                <w:color w:val="000000"/>
                <w:kern w:val="0"/>
                <w:sz w:val="16"/>
                <w:szCs w:val="16"/>
                <w:u w:val="none"/>
                <w:lang w:val="en-US" w:eastAsia="zh-CN" w:bidi="ar"/>
              </w:rPr>
              <w:t>取40）</w:t>
            </w:r>
          </w:p>
        </w:tc>
        <w:tc>
          <w:tcPr>
            <w:tcW w:w="45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iCs w:val="0"/>
                <w:color w:val="000000"/>
                <w:sz w:val="16"/>
                <w:szCs w:val="16"/>
                <w:u w:val="none"/>
              </w:rPr>
            </w:pPr>
          </w:p>
        </w:tc>
        <w:tc>
          <w:tcPr>
            <w:tcW w:w="1527" w:type="dxa"/>
            <w:tcBorders>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44" w:hRule="atLeast"/>
        </w:trPr>
        <w:tc>
          <w:tcPr>
            <w:tcW w:w="4134" w:type="dxa"/>
            <w:gridSpan w:val="2"/>
            <w:tcBorders>
              <w:left w:val="single" w:color="auto" w:sz="12" w:space="0"/>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结论</w:t>
            </w:r>
          </w:p>
        </w:tc>
        <w:tc>
          <w:tcPr>
            <w:tcW w:w="1977" w:type="dxa"/>
            <w:gridSpan w:val="3"/>
            <w:tcBorders>
              <w:bottom w:val="single" w:color="auto" w:sz="12" w:space="0"/>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eastAsia" w:ascii="Times New Roman" w:hAnsi="Times New Roman" w:eastAsia="宋体" w:cs="Times New Roman"/>
                <w:i w:val="0"/>
                <w:iCs w:val="0"/>
                <w:color w:val="000000"/>
                <w:kern w:val="0"/>
                <w:sz w:val="16"/>
                <w:szCs w:val="16"/>
                <w:u w:val="none"/>
                <w:lang w:val="en-US" w:eastAsia="zh-CN" w:bidi="ar"/>
              </w:rPr>
              <w:t>□</w:t>
            </w:r>
            <w:r>
              <w:rPr>
                <w:rFonts w:hint="default" w:ascii="Times New Roman" w:hAnsi="Times New Roman" w:eastAsia="宋体" w:cs="Times New Roman"/>
                <w:i w:val="0"/>
                <w:iCs w:val="0"/>
                <w:color w:val="000000"/>
                <w:kern w:val="0"/>
                <w:sz w:val="16"/>
                <w:szCs w:val="16"/>
                <w:u w:val="none"/>
                <w:lang w:val="en-US" w:eastAsia="zh-CN" w:bidi="ar"/>
              </w:rPr>
              <w:t>符合基本级要求</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eastAsia" w:ascii="Times New Roman" w:hAnsi="Times New Roman" w:eastAsia="宋体" w:cs="Times New Roman"/>
                <w:i w:val="0"/>
                <w:iCs w:val="0"/>
                <w:color w:val="000000"/>
                <w:kern w:val="0"/>
                <w:sz w:val="16"/>
                <w:szCs w:val="16"/>
                <w:u w:val="none"/>
                <w:lang w:val="en-US" w:eastAsia="zh-CN" w:bidi="ar"/>
              </w:rPr>
              <w:t>□</w:t>
            </w:r>
            <w:r>
              <w:rPr>
                <w:rFonts w:hint="default" w:ascii="Times New Roman" w:hAnsi="Times New Roman" w:eastAsia="宋体" w:cs="Times New Roman"/>
                <w:i w:val="0"/>
                <w:iCs w:val="0"/>
                <w:color w:val="000000"/>
                <w:kern w:val="0"/>
                <w:sz w:val="16"/>
                <w:szCs w:val="16"/>
                <w:u w:val="none"/>
                <w:lang w:val="en-US" w:eastAsia="zh-CN" w:bidi="ar"/>
              </w:rPr>
              <w:t>符合</w:t>
            </w:r>
            <w:r>
              <w:rPr>
                <w:rFonts w:hint="eastAsia" w:ascii="Times New Roman" w:hAnsi="Times New Roman" w:eastAsia="宋体" w:cs="Times New Roman"/>
                <w:i w:val="0"/>
                <w:iCs w:val="0"/>
                <w:color w:val="000000"/>
                <w:kern w:val="0"/>
                <w:sz w:val="16"/>
                <w:szCs w:val="16"/>
                <w:u w:val="singl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星级要求</w:t>
            </w:r>
          </w:p>
        </w:tc>
      </w:tr>
    </w:tbl>
    <w:p>
      <w:pPr>
        <w:keepNext w:val="0"/>
        <w:keepLines w:val="0"/>
        <w:pageBreakBefore w:val="0"/>
        <w:widowControl/>
        <w:suppressLineNumbers w:val="0"/>
        <w:kinsoku/>
        <w:wordWrap/>
        <w:overflowPunct/>
        <w:topLinePunct w:val="0"/>
        <w:autoSpaceDE/>
        <w:autoSpaceDN/>
        <w:bidi w:val="0"/>
        <w:adjustRightInd/>
        <w:snapToGrid/>
        <w:spacing w:line="240" w:lineRule="exact"/>
        <w:ind w:left="560" w:hanging="525" w:hangingChars="350"/>
        <w:jc w:val="both"/>
        <w:textAlignment w:val="center"/>
        <w:rPr>
          <w:rFonts w:hint="default" w:ascii="Times New Roman" w:hAnsi="Times New Roman" w:eastAsia="宋体" w:cs="Times New Roman"/>
          <w:i w:val="0"/>
          <w:iCs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 xml:space="preserve">注：1 </w:t>
      </w:r>
      <w:r>
        <w:rPr>
          <w:rFonts w:hint="eastAsia" w:ascii="Times New Roman" w:hAnsi="Times New Roman" w:eastAsia="宋体" w:cs="Times New Roman"/>
          <w:i w:val="0"/>
          <w:iCs w:val="0"/>
          <w:color w:val="000000"/>
          <w:kern w:val="0"/>
          <w:sz w:val="15"/>
          <w:szCs w:val="15"/>
          <w:u w:val="none"/>
          <w:lang w:val="en-US" w:eastAsia="zh-CN" w:bidi="ar"/>
        </w:rPr>
        <w:t xml:space="preserve"> </w:t>
      </w:r>
      <w:r>
        <w:rPr>
          <w:rFonts w:hint="default" w:ascii="Times New Roman" w:hAnsi="Times New Roman" w:eastAsia="宋体" w:cs="Times New Roman"/>
          <w:i w:val="0"/>
          <w:iCs w:val="0"/>
          <w:color w:val="000000"/>
          <w:kern w:val="0"/>
          <w:sz w:val="15"/>
          <w:szCs w:val="15"/>
          <w:u w:val="none"/>
          <w:lang w:val="en-US" w:eastAsia="zh-CN" w:bidi="ar"/>
        </w:rPr>
        <w:t>本表由建筑专业填写，并</w:t>
      </w:r>
      <w:r>
        <w:rPr>
          <w:rFonts w:hint="eastAsia" w:ascii="Times New Roman" w:hAnsi="Times New Roman" w:eastAsia="宋体" w:cs="Times New Roman"/>
          <w:i w:val="0"/>
          <w:iCs w:val="0"/>
          <w:color w:val="000000"/>
          <w:kern w:val="0"/>
          <w:sz w:val="15"/>
          <w:szCs w:val="15"/>
          <w:u w:val="none"/>
          <w:lang w:val="en-US" w:eastAsia="zh-CN" w:bidi="ar"/>
        </w:rPr>
        <w:t>编</w:t>
      </w:r>
      <w:r>
        <w:rPr>
          <w:rFonts w:hint="default" w:ascii="Times New Roman" w:hAnsi="Times New Roman" w:eastAsia="宋体" w:cs="Times New Roman"/>
          <w:i w:val="0"/>
          <w:iCs w:val="0"/>
          <w:color w:val="000000"/>
          <w:kern w:val="0"/>
          <w:sz w:val="15"/>
          <w:szCs w:val="15"/>
          <w:u w:val="none"/>
          <w:lang w:val="en-US" w:eastAsia="zh-CN" w:bidi="ar"/>
        </w:rPr>
        <w:t>入建筑专业</w:t>
      </w:r>
      <w:r>
        <w:rPr>
          <w:rFonts w:hint="eastAsia" w:ascii="Times New Roman" w:hAnsi="Times New Roman" w:eastAsia="宋体" w:cs="Times New Roman"/>
          <w:i w:val="0"/>
          <w:iCs w:val="0"/>
          <w:color w:val="000000"/>
          <w:kern w:val="0"/>
          <w:sz w:val="15"/>
          <w:szCs w:val="15"/>
          <w:u w:val="none"/>
          <w:lang w:val="en-US" w:eastAsia="zh-CN" w:bidi="ar"/>
        </w:rPr>
        <w:t>施工图设计说明</w:t>
      </w:r>
      <w:r>
        <w:rPr>
          <w:rFonts w:hint="default" w:ascii="Times New Roman" w:hAnsi="Times New Roman" w:eastAsia="宋体" w:cs="Times New Roman"/>
          <w:i w:val="0"/>
          <w:iCs w:val="0"/>
          <w:color w:val="000000"/>
          <w:kern w:val="0"/>
          <w:sz w:val="15"/>
          <w:szCs w:val="15"/>
          <w:u w:val="none"/>
          <w:lang w:val="en-US" w:eastAsia="zh-CN" w:bidi="ar"/>
        </w:rPr>
        <w:t>，基本级绿色建筑设计可删除星级设计要求和提高与创新的相关内容；</w:t>
      </w:r>
    </w:p>
    <w:p>
      <w:pPr>
        <w:keepNext w:val="0"/>
        <w:keepLines w:val="0"/>
        <w:pageBreakBefore w:val="0"/>
        <w:widowControl w:val="0"/>
        <w:kinsoku/>
        <w:wordWrap/>
        <w:overflowPunct/>
        <w:topLinePunct w:val="0"/>
        <w:autoSpaceDE/>
        <w:autoSpaceDN/>
        <w:bidi w:val="0"/>
        <w:adjustRightInd/>
        <w:snapToGrid/>
        <w:spacing w:line="240" w:lineRule="exact"/>
        <w:ind w:left="540" w:leftChars="150" w:hanging="225" w:hangingChars="150"/>
        <w:textAlignment w:val="auto"/>
        <w:rPr>
          <w:rFonts w:hint="eastAsia" w:ascii="Times New Roman" w:hAnsi="Times New Roman" w:eastAsia="宋体" w:cs="Times New Roman"/>
          <w:i w:val="0"/>
          <w:iCs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 xml:space="preserve">2 </w:t>
      </w:r>
      <w:r>
        <w:rPr>
          <w:rFonts w:hint="eastAsia" w:ascii="Times New Roman" w:hAnsi="Times New Roman" w:eastAsia="宋体" w:cs="Times New Roman"/>
          <w:i w:val="0"/>
          <w:iCs w:val="0"/>
          <w:color w:val="000000"/>
          <w:kern w:val="0"/>
          <w:sz w:val="15"/>
          <w:szCs w:val="15"/>
          <w:u w:val="none"/>
          <w:lang w:val="en-US" w:eastAsia="zh-CN" w:bidi="ar"/>
        </w:rPr>
        <w:t xml:space="preserve"> 一般规定的条文，“设计自评”栏中符合的打“√”，不符合的打“×”，不适用打“○”；星级设计要求的条文，“自评得分”栏中填写设计得分，并将不适用分数填入“不适用分”栏中；</w:t>
      </w:r>
    </w:p>
    <w:p>
      <w:pPr>
        <w:keepNext w:val="0"/>
        <w:keepLines w:val="0"/>
        <w:pageBreakBefore w:val="0"/>
        <w:widowControl w:val="0"/>
        <w:kinsoku/>
        <w:wordWrap/>
        <w:overflowPunct/>
        <w:topLinePunct w:val="0"/>
        <w:autoSpaceDE/>
        <w:autoSpaceDN/>
        <w:bidi w:val="0"/>
        <w:adjustRightInd/>
        <w:snapToGrid/>
        <w:spacing w:line="240" w:lineRule="exact"/>
        <w:ind w:left="540" w:leftChars="150" w:hanging="225" w:hangingChars="150"/>
        <w:textAlignment w:val="auto"/>
        <w:rPr>
          <w:rFonts w:hint="default" w:ascii="Times New Roman" w:hAnsi="Times New Roman" w:eastAsia="宋体" w:cs="Times New Roman"/>
          <w:i w:val="0"/>
          <w:iCs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 xml:space="preserve">3 </w:t>
      </w:r>
      <w:r>
        <w:rPr>
          <w:rFonts w:hint="eastAsia" w:ascii="Times New Roman" w:hAnsi="Times New Roman" w:eastAsia="宋体" w:cs="Times New Roman"/>
          <w:i w:val="0"/>
          <w:iCs w:val="0"/>
          <w:color w:val="000000"/>
          <w:kern w:val="0"/>
          <w:sz w:val="15"/>
          <w:szCs w:val="15"/>
          <w:u w:val="none"/>
          <w:lang w:val="en-US" w:eastAsia="zh-CN" w:bidi="ar"/>
        </w:rPr>
        <w:t xml:space="preserve"> </w:t>
      </w:r>
      <w:r>
        <w:rPr>
          <w:rFonts w:hint="default" w:ascii="Times New Roman" w:hAnsi="Times New Roman" w:eastAsia="宋体" w:cs="Times New Roman"/>
          <w:i w:val="0"/>
          <w:iCs w:val="0"/>
          <w:color w:val="000000"/>
          <w:kern w:val="0"/>
          <w:sz w:val="15"/>
          <w:szCs w:val="15"/>
          <w:u w:val="none"/>
          <w:lang w:val="en-US" w:eastAsia="zh-CN" w:bidi="ar"/>
        </w:rPr>
        <w:t>在</w:t>
      </w:r>
      <w:r>
        <w:rPr>
          <w:rFonts w:hint="eastAsia" w:ascii="Times New Roman" w:hAnsi="Times New Roman" w:eastAsia="宋体" w:cs="Times New Roman"/>
          <w:i w:val="0"/>
          <w:iCs w:val="0"/>
          <w:color w:val="000000"/>
          <w:kern w:val="0"/>
          <w:sz w:val="15"/>
          <w:szCs w:val="15"/>
          <w:u w:val="none"/>
          <w:lang w:val="en-US" w:eastAsia="zh-CN" w:bidi="ar"/>
        </w:rPr>
        <w:t>“</w:t>
      </w:r>
      <w:r>
        <w:rPr>
          <w:rFonts w:hint="default" w:ascii="Times New Roman" w:hAnsi="Times New Roman" w:eastAsia="宋体" w:cs="Times New Roman"/>
          <w:i w:val="0"/>
          <w:iCs w:val="0"/>
          <w:color w:val="000000"/>
          <w:kern w:val="0"/>
          <w:sz w:val="15"/>
          <w:szCs w:val="15"/>
          <w:u w:val="none"/>
          <w:lang w:val="en-US" w:eastAsia="zh-CN" w:bidi="ar"/>
        </w:rPr>
        <w:t>设计措施及送审材料</w:t>
      </w:r>
      <w:r>
        <w:rPr>
          <w:rFonts w:hint="eastAsia" w:ascii="Times New Roman" w:hAnsi="Times New Roman" w:eastAsia="宋体" w:cs="Times New Roman"/>
          <w:i w:val="0"/>
          <w:iCs w:val="0"/>
          <w:color w:val="000000"/>
          <w:kern w:val="0"/>
          <w:sz w:val="15"/>
          <w:szCs w:val="15"/>
          <w:u w:val="none"/>
          <w:lang w:val="en-US" w:eastAsia="zh-CN" w:bidi="ar"/>
        </w:rPr>
        <w:t>”</w:t>
      </w:r>
      <w:r>
        <w:rPr>
          <w:rFonts w:hint="default" w:ascii="Times New Roman" w:hAnsi="Times New Roman" w:eastAsia="宋体" w:cs="Times New Roman"/>
          <w:i w:val="0"/>
          <w:iCs w:val="0"/>
          <w:color w:val="000000"/>
          <w:kern w:val="0"/>
          <w:sz w:val="15"/>
          <w:szCs w:val="15"/>
          <w:u w:val="none"/>
          <w:lang w:val="en-US" w:eastAsia="zh-CN" w:bidi="ar"/>
        </w:rPr>
        <w:t>栏中，需对落实的设计内容进行简要的说明，并注明相应的送审材料，且送审材料应能证明各项绿色建筑技术在设计中得到落实</w:t>
      </w:r>
      <w:r>
        <w:rPr>
          <w:rFonts w:hint="eastAsia" w:ascii="Times New Roman" w:hAnsi="Times New Roman" w:eastAsia="宋体" w:cs="Times New Roman"/>
          <w:i w:val="0"/>
          <w:iCs w:val="0"/>
          <w:color w:val="000000"/>
          <w:kern w:val="0"/>
          <w:sz w:val="15"/>
          <w:szCs w:val="15"/>
          <w:u w:val="none"/>
          <w:lang w:val="en-US" w:eastAsia="zh-CN" w:bidi="ar"/>
        </w:rPr>
        <w:t>；</w:t>
      </w:r>
    </w:p>
    <w:p>
      <w:pPr>
        <w:keepNext w:val="0"/>
        <w:keepLines w:val="0"/>
        <w:pageBreakBefore w:val="0"/>
        <w:widowControl w:val="0"/>
        <w:kinsoku/>
        <w:wordWrap/>
        <w:overflowPunct/>
        <w:topLinePunct w:val="0"/>
        <w:autoSpaceDE/>
        <w:autoSpaceDN/>
        <w:bidi w:val="0"/>
        <w:adjustRightInd/>
        <w:snapToGrid/>
        <w:spacing w:line="240" w:lineRule="exact"/>
        <w:ind w:left="540" w:leftChars="150" w:hanging="225" w:hangingChars="150"/>
        <w:textAlignment w:val="auto"/>
        <w:rPr>
          <w:rFonts w:hint="default" w:ascii="Times New Roman" w:hAnsi="Times New Roman" w:eastAsia="宋体" w:cs="Times New Roman"/>
          <w:i w:val="0"/>
          <w:iCs w:val="0"/>
          <w:color w:val="000000"/>
          <w:kern w:val="0"/>
          <w:sz w:val="15"/>
          <w:szCs w:val="15"/>
          <w:u w:val="none"/>
          <w:lang w:val="en-US" w:eastAsia="zh-CN" w:bidi="ar"/>
        </w:rPr>
      </w:pPr>
      <w:r>
        <w:rPr>
          <w:rFonts w:hint="eastAsia" w:ascii="Times New Roman" w:hAnsi="Times New Roman" w:eastAsia="宋体" w:cs="Times New Roman"/>
          <w:i w:val="0"/>
          <w:iCs w:val="0"/>
          <w:color w:val="000000"/>
          <w:kern w:val="0"/>
          <w:sz w:val="15"/>
          <w:szCs w:val="15"/>
          <w:u w:val="none"/>
          <w:lang w:val="en-US" w:eastAsia="zh-CN" w:bidi="ar"/>
        </w:rPr>
        <w:t xml:space="preserve">4  </w:t>
      </w:r>
      <w:r>
        <w:rPr>
          <w:rFonts w:hint="default" w:ascii="Times New Roman" w:hAnsi="Times New Roman" w:eastAsia="宋体" w:cs="Times New Roman"/>
          <w:i w:val="0"/>
          <w:iCs w:val="0"/>
          <w:color w:val="000000"/>
          <w:kern w:val="0"/>
          <w:sz w:val="15"/>
          <w:szCs w:val="15"/>
          <w:u w:val="none"/>
          <w:lang w:val="en-US" w:eastAsia="zh-CN" w:bidi="ar"/>
        </w:rPr>
        <w:t>二星</w:t>
      </w:r>
      <w:r>
        <w:rPr>
          <w:rFonts w:hint="eastAsia" w:ascii="Times New Roman" w:hAnsi="Times New Roman" w:eastAsia="宋体" w:cs="Times New Roman"/>
          <w:i w:val="0"/>
          <w:iCs w:val="0"/>
          <w:color w:val="000000"/>
          <w:kern w:val="0"/>
          <w:sz w:val="15"/>
          <w:szCs w:val="15"/>
          <w:u w:val="none"/>
          <w:lang w:val="en-US" w:eastAsia="zh-CN" w:bidi="ar"/>
        </w:rPr>
        <w:t>级</w:t>
      </w:r>
      <w:r>
        <w:rPr>
          <w:rFonts w:hint="default" w:ascii="Times New Roman" w:hAnsi="Times New Roman" w:eastAsia="宋体" w:cs="Times New Roman"/>
          <w:i w:val="0"/>
          <w:iCs w:val="0"/>
          <w:color w:val="000000"/>
          <w:kern w:val="0"/>
          <w:sz w:val="15"/>
          <w:szCs w:val="15"/>
          <w:u w:val="none"/>
          <w:lang w:val="en-US" w:eastAsia="zh-CN" w:bidi="ar"/>
        </w:rPr>
        <w:t>、三星</w:t>
      </w:r>
      <w:r>
        <w:rPr>
          <w:rFonts w:hint="eastAsia" w:ascii="Times New Roman" w:hAnsi="Times New Roman" w:eastAsia="宋体" w:cs="Times New Roman"/>
          <w:i w:val="0"/>
          <w:iCs w:val="0"/>
          <w:color w:val="000000"/>
          <w:kern w:val="0"/>
          <w:sz w:val="15"/>
          <w:szCs w:val="15"/>
          <w:u w:val="none"/>
          <w:lang w:val="en-US" w:eastAsia="zh-CN" w:bidi="ar"/>
        </w:rPr>
        <w:t>级</w:t>
      </w:r>
      <w:r>
        <w:rPr>
          <w:rFonts w:hint="default" w:ascii="Times New Roman" w:hAnsi="Times New Roman" w:eastAsia="宋体" w:cs="Times New Roman"/>
          <w:i w:val="0"/>
          <w:iCs w:val="0"/>
          <w:color w:val="000000"/>
          <w:kern w:val="0"/>
          <w:sz w:val="15"/>
          <w:szCs w:val="15"/>
          <w:u w:val="none"/>
          <w:lang w:val="en-US" w:eastAsia="zh-CN" w:bidi="ar"/>
        </w:rPr>
        <w:t>设计还应符合现行国家标准《绿色建筑评价标准》GB/T 50378或现行地方标准《福建省绿色建筑评价标准》DBJ/</w:t>
      </w:r>
      <w:r>
        <w:rPr>
          <w:rFonts w:hint="eastAsia" w:ascii="Times New Roman" w:hAnsi="Times New Roman" w:eastAsia="宋体" w:cs="Times New Roman"/>
          <w:i w:val="0"/>
          <w:iCs w:val="0"/>
          <w:color w:val="000000"/>
          <w:kern w:val="0"/>
          <w:sz w:val="15"/>
          <w:szCs w:val="15"/>
          <w:u w:val="none"/>
          <w:lang w:val="en-US" w:eastAsia="zh-CN" w:bidi="ar"/>
        </w:rPr>
        <w:t xml:space="preserve">T </w:t>
      </w:r>
      <w:r>
        <w:rPr>
          <w:rFonts w:hint="default" w:ascii="Times New Roman" w:hAnsi="Times New Roman" w:eastAsia="宋体" w:cs="Times New Roman"/>
          <w:i w:val="0"/>
          <w:iCs w:val="0"/>
          <w:color w:val="000000"/>
          <w:kern w:val="0"/>
          <w:sz w:val="15"/>
          <w:szCs w:val="15"/>
          <w:u w:val="none"/>
          <w:lang w:val="en-US" w:eastAsia="zh-CN" w:bidi="ar"/>
        </w:rPr>
        <w:t>13-118的要求。</w:t>
      </w:r>
    </w:p>
    <w:p>
      <w:pPr>
        <w:pStyle w:val="41"/>
        <w:keepNext w:val="0"/>
        <w:keepLines w:val="0"/>
        <w:pageBreakBefore w:val="0"/>
        <w:widowControl w:val="0"/>
        <w:kinsoku/>
        <w:wordWrap/>
        <w:overflowPunct/>
        <w:topLinePunct w:val="0"/>
        <w:bidi w:val="0"/>
        <w:snapToGrid/>
        <w:spacing w:line="200" w:lineRule="exact"/>
        <w:jc w:val="both"/>
        <w:textAlignment w:val="auto"/>
        <w:rPr>
          <w:rFonts w:hint="default" w:ascii="Times New Roman" w:hAnsi="Times New Roman" w:cs="Times New Roman"/>
          <w:color w:val="auto"/>
          <w:sz w:val="15"/>
          <w:szCs w:val="15"/>
        </w:rPr>
      </w:pPr>
    </w:p>
    <w:p>
      <w:pPr>
        <w:pStyle w:val="41"/>
        <w:keepNext w:val="0"/>
        <w:keepLines w:val="0"/>
        <w:pageBreakBefore w:val="0"/>
        <w:widowControl w:val="0"/>
        <w:kinsoku/>
        <w:wordWrap/>
        <w:overflowPunct/>
        <w:topLinePunct w:val="0"/>
        <w:bidi w:val="0"/>
        <w:snapToGrid/>
        <w:spacing w:line="200" w:lineRule="exact"/>
        <w:textAlignment w:val="auto"/>
        <w:rPr>
          <w:rFonts w:hint="default" w:ascii="Times New Roman" w:hAnsi="Times New Roman" w:cs="Times New Roman"/>
          <w:color w:val="auto"/>
        </w:rPr>
        <w:sectPr>
          <w:pgSz w:w="7937" w:h="11509"/>
          <w:pgMar w:top="1134" w:right="964" w:bottom="1020" w:left="964" w:header="851" w:footer="737" w:gutter="0"/>
          <w:pgBorders>
            <w:top w:val="none" w:sz="0" w:space="0"/>
            <w:left w:val="none" w:sz="0" w:space="0"/>
            <w:bottom w:val="none" w:sz="0" w:space="0"/>
            <w:right w:val="none" w:sz="0" w:space="0"/>
          </w:pgBorders>
          <w:pgNumType w:fmt="decimal"/>
          <w:cols w:space="720" w:num="1"/>
          <w:docGrid w:type="lines" w:linePitch="312" w:charSpace="0"/>
        </w:sectPr>
      </w:pPr>
    </w:p>
    <w:p>
      <w:pPr>
        <w:spacing w:before="249" w:beforeLines="80" w:after="62" w:afterLines="20" w:line="240" w:lineRule="auto"/>
        <w:jc w:val="center"/>
        <w:outlineLvl w:val="1"/>
        <w:rPr>
          <w:rFonts w:hint="default" w:ascii="Times New Roman" w:hAnsi="Times New Roman" w:eastAsia="黑体" w:cs="Times New Roman"/>
          <w:b w:val="0"/>
          <w:bCs w:val="0"/>
          <w:color w:val="auto"/>
          <w:sz w:val="18"/>
          <w:szCs w:val="18"/>
        </w:rPr>
      </w:pPr>
      <w:bookmarkStart w:id="23" w:name="_Toc25721"/>
      <w:bookmarkStart w:id="24" w:name="_Toc4734"/>
      <w:bookmarkStart w:id="25" w:name="_Toc2184"/>
      <w:bookmarkStart w:id="26" w:name="_Toc7697"/>
      <w:bookmarkStart w:id="27" w:name="_Toc31223"/>
      <w:bookmarkStart w:id="28" w:name="_Toc13967"/>
      <w:bookmarkStart w:id="29" w:name="_Toc12257"/>
      <w:r>
        <w:rPr>
          <w:rFonts w:hint="default" w:ascii="Times New Roman" w:hAnsi="Times New Roman" w:eastAsia="黑体" w:cs="Times New Roman"/>
          <w:b w:val="0"/>
          <w:bCs w:val="0"/>
          <w:color w:val="auto"/>
          <w:sz w:val="18"/>
          <w:szCs w:val="18"/>
        </w:rPr>
        <w:t>表C-3  建筑设计绿色建筑技术措施汇总表</w:t>
      </w:r>
      <w:bookmarkEnd w:id="23"/>
      <w:bookmarkEnd w:id="24"/>
      <w:bookmarkEnd w:id="25"/>
      <w:bookmarkEnd w:id="26"/>
      <w:bookmarkEnd w:id="27"/>
      <w:bookmarkEnd w:id="28"/>
      <w:bookmarkEnd w:id="29"/>
    </w:p>
    <w:tbl>
      <w:tblPr>
        <w:tblStyle w:val="34"/>
        <w:tblW w:w="61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582"/>
        <w:gridCol w:w="3983"/>
        <w:gridCol w:w="441"/>
        <w:gridCol w:w="1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00" w:hRule="atLeast"/>
        </w:trPr>
        <w:tc>
          <w:tcPr>
            <w:tcW w:w="6111" w:type="dxa"/>
            <w:gridSpan w:val="4"/>
            <w:tcBorders>
              <w:top w:val="single" w:color="auto" w:sz="12" w:space="0"/>
              <w:left w:val="single" w:color="auto" w:sz="12" w:space="0"/>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一般规定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30" w:hRule="atLeast"/>
        </w:trPr>
        <w:tc>
          <w:tcPr>
            <w:tcW w:w="582"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kern w:val="0"/>
                <w:sz w:val="16"/>
                <w:szCs w:val="16"/>
                <w:u w:val="none"/>
                <w:lang w:val="en-US" w:eastAsia="zh-CN" w:bidi="ar"/>
              </w:rPr>
            </w:pPr>
            <w:r>
              <w:rPr>
                <w:rFonts w:hint="default" w:ascii="Times New Roman" w:hAnsi="Times New Roman" w:eastAsia="宋体" w:cs="Times New Roman"/>
                <w:b/>
                <w:bCs/>
                <w:i w:val="0"/>
                <w:iCs w:val="0"/>
                <w:color w:val="000000"/>
                <w:kern w:val="0"/>
                <w:sz w:val="16"/>
                <w:szCs w:val="16"/>
                <w:u w:val="none"/>
                <w:lang w:val="en-US" w:eastAsia="zh-CN" w:bidi="ar"/>
              </w:rPr>
              <w:t>条文</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编号</w:t>
            </w:r>
          </w:p>
        </w:tc>
        <w:tc>
          <w:tcPr>
            <w:tcW w:w="398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技术要求</w:t>
            </w:r>
          </w:p>
        </w:tc>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kern w:val="0"/>
                <w:sz w:val="16"/>
                <w:szCs w:val="16"/>
                <w:u w:val="none"/>
                <w:lang w:val="en-US" w:eastAsia="zh-CN" w:bidi="ar"/>
              </w:rPr>
            </w:pPr>
            <w:r>
              <w:rPr>
                <w:rFonts w:hint="default" w:ascii="Times New Roman" w:hAnsi="Times New Roman" w:eastAsia="宋体" w:cs="Times New Roman"/>
                <w:b/>
                <w:bCs/>
                <w:i w:val="0"/>
                <w:iCs w:val="0"/>
                <w:color w:val="000000"/>
                <w:kern w:val="0"/>
                <w:sz w:val="16"/>
                <w:szCs w:val="16"/>
                <w:u w:val="none"/>
                <w:lang w:val="en-US" w:eastAsia="zh-CN" w:bidi="ar"/>
              </w:rPr>
              <w:t>设计</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自评</w:t>
            </w:r>
          </w:p>
        </w:tc>
        <w:tc>
          <w:tcPr>
            <w:tcW w:w="1105" w:type="dxa"/>
            <w:tcBorders>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kern w:val="0"/>
                <w:sz w:val="16"/>
                <w:szCs w:val="16"/>
                <w:u w:val="none"/>
                <w:lang w:val="en-US" w:eastAsia="zh-CN" w:bidi="ar"/>
              </w:rPr>
            </w:pPr>
            <w:r>
              <w:rPr>
                <w:rFonts w:hint="default" w:ascii="Times New Roman" w:hAnsi="Times New Roman" w:eastAsia="宋体" w:cs="Times New Roman"/>
                <w:b/>
                <w:bCs/>
                <w:i w:val="0"/>
                <w:iCs w:val="0"/>
                <w:color w:val="000000"/>
                <w:kern w:val="0"/>
                <w:sz w:val="16"/>
                <w:szCs w:val="16"/>
                <w:u w:val="none"/>
                <w:lang w:val="en-US" w:eastAsia="zh-CN" w:bidi="ar"/>
              </w:rPr>
              <w:t>设计措施及</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送审材料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40" w:hRule="atLeast"/>
        </w:trPr>
        <w:tc>
          <w:tcPr>
            <w:tcW w:w="582"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5.1.1</w:t>
            </w:r>
          </w:p>
        </w:tc>
        <w:tc>
          <w:tcPr>
            <w:tcW w:w="398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应结合场地自然条件和建筑功能需求，对建筑的体形、平面布局、空间尺度、围护结构等进行节能设计，且应符合国家及福建省有关节能设计的要求。</w:t>
            </w:r>
          </w:p>
        </w:tc>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1105" w:type="dxa"/>
            <w:tcBorders>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□详建筑施工图：</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□节能计算书</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015" w:hRule="atLeast"/>
        </w:trPr>
        <w:tc>
          <w:tcPr>
            <w:tcW w:w="582"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5.1.2</w:t>
            </w:r>
          </w:p>
        </w:tc>
        <w:tc>
          <w:tcPr>
            <w:tcW w:w="398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建筑的遮阳设施、太阳能设施、空调室外机位、外墙花池、室外吊顶、装饰线脚、阳台及露台玻璃栏板等外部设施应与建筑主体结构统一设计，并应预留安装、检修与维护等条件。</w:t>
            </w:r>
          </w:p>
        </w:tc>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1105" w:type="dxa"/>
            <w:tcBorders>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□详建筑施工图：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837" w:hRule="atLeast"/>
        </w:trPr>
        <w:tc>
          <w:tcPr>
            <w:tcW w:w="582"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5.1.3</w:t>
            </w:r>
          </w:p>
        </w:tc>
        <w:tc>
          <w:tcPr>
            <w:tcW w:w="398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建筑内部的整体卫生间、橱柜、储物柜、门窗、防护栏杆等非结构构件或附属设施等应连接牢固并能适应主体结构变形。</w:t>
            </w:r>
          </w:p>
        </w:tc>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1105" w:type="dxa"/>
            <w:tcBorders>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□详建筑施工图：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70" w:hRule="atLeast"/>
        </w:trPr>
        <w:tc>
          <w:tcPr>
            <w:tcW w:w="582"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5.1.4</w:t>
            </w:r>
          </w:p>
        </w:tc>
        <w:tc>
          <w:tcPr>
            <w:tcW w:w="398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建筑外门窗、幕墙应设计牢固，其抗风压性能、水密性、气密性应符合国家及福建省现行有关标准的规定。</w:t>
            </w:r>
          </w:p>
        </w:tc>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1105" w:type="dxa"/>
            <w:tcBorders>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□详建筑施工图：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940" w:hRule="atLeast"/>
        </w:trPr>
        <w:tc>
          <w:tcPr>
            <w:tcW w:w="582"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5.1.5</w:t>
            </w:r>
          </w:p>
        </w:tc>
        <w:tc>
          <w:tcPr>
            <w:tcW w:w="398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厨房、卫生间、浴室、盥洗室的楼、地面应设置防水层，墙面、顶棚应设置防潮层。墙面与地面应按照一体化防水做法设计，防水和防潮设计应符合现行行业标准《住宅室内防水工程技术规范》JGJ 298的规定。</w:t>
            </w:r>
          </w:p>
        </w:tc>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1105" w:type="dxa"/>
            <w:tcBorders>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□详建筑施工图：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873" w:hRule="atLeast"/>
        </w:trPr>
        <w:tc>
          <w:tcPr>
            <w:tcW w:w="582" w:type="dxa"/>
            <w:tcBorders>
              <w:left w:val="single" w:color="auto" w:sz="12" w:space="0"/>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5.1.6</w:t>
            </w:r>
          </w:p>
        </w:tc>
        <w:tc>
          <w:tcPr>
            <w:tcW w:w="3983" w:type="dxa"/>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走廊、疏散通道、楼梯间等通行空间应满足紧急疏散、应急救护等要求。</w:t>
            </w:r>
          </w:p>
        </w:tc>
        <w:tc>
          <w:tcPr>
            <w:tcW w:w="441" w:type="dxa"/>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1105" w:type="dxa"/>
            <w:tcBorders>
              <w:bottom w:val="single" w:color="auto" w:sz="4"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□详建筑施工图：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247" w:hRule="atLeast"/>
        </w:trPr>
        <w:tc>
          <w:tcPr>
            <w:tcW w:w="582" w:type="dxa"/>
            <w:tcBorders>
              <w:top w:val="single" w:color="auto" w:sz="4" w:space="0"/>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5.1.7</w:t>
            </w:r>
          </w:p>
        </w:tc>
        <w:tc>
          <w:tcPr>
            <w:tcW w:w="3983" w:type="dxa"/>
            <w:tcBorders>
              <w:top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建筑应合理设置标识系统，并应符合下列要求：</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1  应具有安全防护的警示和引导标识系统；</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2  应设置便于识别和使用的标识系统。</w:t>
            </w:r>
          </w:p>
        </w:tc>
        <w:tc>
          <w:tcPr>
            <w:tcW w:w="441" w:type="dxa"/>
            <w:tcBorders>
              <w:top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1105" w:type="dxa"/>
            <w:tcBorders>
              <w:top w:val="single" w:color="auto" w:sz="4"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□详建筑施工图：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highlight w:val="none"/>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□标识设计文件</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894" w:hRule="atLeast"/>
        </w:trPr>
        <w:tc>
          <w:tcPr>
            <w:tcW w:w="582" w:type="dxa"/>
            <w:tcBorders>
              <w:left w:val="single" w:color="auto" w:sz="12" w:space="0"/>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5.1.8</w:t>
            </w:r>
          </w:p>
        </w:tc>
        <w:tc>
          <w:tcPr>
            <w:tcW w:w="3983" w:type="dxa"/>
            <w:tcBorders>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建筑室内和建筑主出入口应在醒目位置设置禁烟标志。</w:t>
            </w:r>
          </w:p>
        </w:tc>
        <w:tc>
          <w:tcPr>
            <w:tcW w:w="441" w:type="dxa"/>
            <w:tcBorders>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1105" w:type="dxa"/>
            <w:tcBorders>
              <w:bottom w:val="single" w:color="auto" w:sz="12"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□详建筑施工图：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黑体" w:cs="黑体"/>
          <w:b w:val="0"/>
          <w:bCs w:val="0"/>
          <w:color w:val="auto"/>
          <w:sz w:val="18"/>
          <w:szCs w:val="18"/>
          <w:lang w:val="en-US" w:eastAsia="zh-CN"/>
        </w:rPr>
      </w:pPr>
      <w:r>
        <w:rPr>
          <w:rFonts w:hint="eastAsia" w:eastAsia="黑体" w:cs="黑体"/>
          <w:b w:val="0"/>
          <w:bCs w:val="0"/>
          <w:color w:val="auto"/>
          <w:sz w:val="18"/>
          <w:szCs w:val="18"/>
          <w:lang w:val="en-US" w:eastAsia="zh-CN"/>
        </w:rPr>
        <w:t>续</w:t>
      </w:r>
      <w:r>
        <w:rPr>
          <w:rFonts w:hint="default" w:eastAsia="黑体" w:cs="黑体"/>
          <w:b w:val="0"/>
          <w:bCs w:val="0"/>
          <w:color w:val="auto"/>
          <w:sz w:val="18"/>
          <w:szCs w:val="18"/>
          <w:lang w:val="en-US" w:eastAsia="zh-CN"/>
        </w:rPr>
        <w:t>表C-</w:t>
      </w:r>
      <w:r>
        <w:rPr>
          <w:rFonts w:hint="eastAsia" w:eastAsia="黑体" w:cs="黑体"/>
          <w:b w:val="0"/>
          <w:bCs w:val="0"/>
          <w:color w:val="auto"/>
          <w:sz w:val="18"/>
          <w:szCs w:val="18"/>
          <w:lang w:val="en-US" w:eastAsia="zh-CN"/>
        </w:rPr>
        <w:t>3</w:t>
      </w:r>
    </w:p>
    <w:tbl>
      <w:tblPr>
        <w:tblStyle w:val="34"/>
        <w:tblW w:w="61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582"/>
        <w:gridCol w:w="3983"/>
        <w:gridCol w:w="441"/>
        <w:gridCol w:w="1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398" w:hRule="atLeast"/>
        </w:trPr>
        <w:tc>
          <w:tcPr>
            <w:tcW w:w="582" w:type="dxa"/>
            <w:tcBorders>
              <w:top w:val="single" w:color="auto" w:sz="12" w:space="0"/>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5.1.9</w:t>
            </w:r>
          </w:p>
        </w:tc>
        <w:tc>
          <w:tcPr>
            <w:tcW w:w="3983" w:type="dxa"/>
            <w:tcBorders>
              <w:top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室内装饰装修材料及材料中甲醛、苯、氨、氡、总挥发性有机物等有害物质限量必须符合现行国家标准《室内装饰装修材料 人造板及其制品中甲醛释放限量》GB 18580～《混凝土外加剂中释放氨的限量》GB 18588、《建筑材料放射性核素限量》GB 6566和《民用建筑工程室内环境污染控制标准》GB 50325等标准的规定。</w:t>
            </w:r>
          </w:p>
        </w:tc>
        <w:tc>
          <w:tcPr>
            <w:tcW w:w="441" w:type="dxa"/>
            <w:tcBorders>
              <w:top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1105" w:type="dxa"/>
            <w:tcBorders>
              <w:top w:val="single" w:color="auto" w:sz="12"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□详建筑施工图：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899" w:hRule="atLeast"/>
        </w:trPr>
        <w:tc>
          <w:tcPr>
            <w:tcW w:w="582"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5.1.10</w:t>
            </w:r>
          </w:p>
        </w:tc>
        <w:tc>
          <w:tcPr>
            <w:tcW w:w="398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建筑内复印室、打印室、垃圾间、清洁间等产生异味或污染物的房间应与其他房间分开设置，并采取措施避免厨房、餐厅、打印复印室、卫生间、地下车库等区域的空气和污染物串通到其他空间或室外活动场所。</w:t>
            </w:r>
          </w:p>
        </w:tc>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1105" w:type="dxa"/>
            <w:tcBorders>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□详建筑施工图：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590" w:hRule="atLeast"/>
        </w:trPr>
        <w:tc>
          <w:tcPr>
            <w:tcW w:w="582" w:type="dxa"/>
            <w:tcBorders>
              <w:left w:val="single" w:color="auto" w:sz="12" w:space="0"/>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5.1.11</w:t>
            </w:r>
          </w:p>
        </w:tc>
        <w:tc>
          <w:tcPr>
            <w:tcW w:w="3983" w:type="dxa"/>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主要功能房间的室内噪声级和隔声性能应符合下列规定：</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1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室内噪声级应满足国家标准《民用建筑隔声设计规范》GB 50118-2010中的低限要求或本标准附录E的低限要求；</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 xml:space="preserve">2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外墙、隔墙、楼板和门窗的隔声性能应满足国家标准《民用建筑隔声设计规范》GB</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50118-2010中的低限要求或本标准附录F和附录G的低限要求。</w:t>
            </w:r>
          </w:p>
        </w:tc>
        <w:tc>
          <w:tcPr>
            <w:tcW w:w="441" w:type="dxa"/>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1105" w:type="dxa"/>
            <w:tcBorders>
              <w:bottom w:val="single" w:color="auto" w:sz="4"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□详建筑施工图：</w:t>
            </w:r>
          </w:p>
          <w:p>
            <w:pPr>
              <w:keepNext w:val="0"/>
              <w:keepLines w:val="0"/>
              <w:pageBreakBefore w:val="0"/>
              <w:kinsoku/>
              <w:wordWrap/>
              <w:overflowPunct/>
              <w:topLinePunct w:val="0"/>
              <w:bidi w:val="0"/>
              <w:spacing w:line="200" w:lineRule="exact"/>
              <w:rPr>
                <w:rFonts w:hint="eastAsia"/>
                <w:color w:val="auto"/>
                <w:kern w:val="0"/>
                <w:sz w:val="16"/>
                <w:szCs w:val="16"/>
              </w:rPr>
            </w:pPr>
            <w:r>
              <w:rPr>
                <w:rFonts w:hint="eastAsia"/>
                <w:color w:val="auto"/>
                <w:kern w:val="0"/>
                <w:sz w:val="16"/>
                <w:szCs w:val="16"/>
              </w:rPr>
              <w:t>□室内背景噪声分析报告</w:t>
            </w:r>
          </w:p>
          <w:p>
            <w:pPr>
              <w:keepNext w:val="0"/>
              <w:keepLines w:val="0"/>
              <w:pageBreakBefore w:val="0"/>
              <w:kinsoku/>
              <w:wordWrap/>
              <w:overflowPunct/>
              <w:topLinePunct w:val="0"/>
              <w:bidi w:val="0"/>
              <w:spacing w:line="200" w:lineRule="exact"/>
              <w:rPr>
                <w:rFonts w:hint="default" w:ascii="Times New Roman" w:hAnsi="Times New Roman" w:eastAsia="宋体" w:cs="Times New Roman"/>
                <w:i w:val="0"/>
                <w:iCs w:val="0"/>
                <w:color w:val="000000"/>
                <w:sz w:val="16"/>
                <w:szCs w:val="16"/>
                <w:u w:val="none"/>
                <w:lang w:val="en-US" w:eastAsia="zh-CN"/>
              </w:rPr>
            </w:pPr>
            <w:r>
              <w:rPr>
                <w:rFonts w:hint="eastAsia"/>
                <w:color w:val="auto"/>
                <w:kern w:val="0"/>
                <w:sz w:val="16"/>
                <w:szCs w:val="16"/>
              </w:rPr>
              <w:t>□建筑构件隔声</w:t>
            </w:r>
            <w:r>
              <w:rPr>
                <w:rFonts w:hint="eastAsia"/>
                <w:color w:val="auto"/>
                <w:kern w:val="0"/>
                <w:sz w:val="16"/>
                <w:szCs w:val="16"/>
                <w:highlight w:val="none"/>
              </w:rPr>
              <w:t>性能</w:t>
            </w:r>
            <w:r>
              <w:rPr>
                <w:rFonts w:hint="eastAsia"/>
                <w:color w:val="auto"/>
                <w:kern w:val="0"/>
                <w:sz w:val="16"/>
                <w:szCs w:val="16"/>
                <w:highlight w:val="none"/>
                <w:lang w:val="en-US" w:eastAsia="zh-CN"/>
              </w:rPr>
              <w:t>分析报告</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452" w:hRule="atLeast"/>
        </w:trPr>
        <w:tc>
          <w:tcPr>
            <w:tcW w:w="582" w:type="dxa"/>
            <w:tcBorders>
              <w:top w:val="single" w:color="auto" w:sz="4" w:space="0"/>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5.1.12</w:t>
            </w:r>
          </w:p>
        </w:tc>
        <w:tc>
          <w:tcPr>
            <w:tcW w:w="3983" w:type="dxa"/>
            <w:tcBorders>
              <w:top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建筑围护结构热工设计时，应依据现行国家标准《建筑环境通用规范》GB 55016对围护结构进行结露验算和隔热验算，且应符合下列要求：</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1  在室内设计温度、湿度条件下，建筑非透光围护结构热桥部分内表面不得结露；</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2  屋顶和外墙隔热性能应满足现行国家标准《建筑环境通用规范》GB 55016的要求。</w:t>
            </w:r>
          </w:p>
        </w:tc>
        <w:tc>
          <w:tcPr>
            <w:tcW w:w="441" w:type="dxa"/>
            <w:tcBorders>
              <w:top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1105" w:type="dxa"/>
            <w:tcBorders>
              <w:top w:val="single" w:color="auto" w:sz="4"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□详建筑施工图：</w:t>
            </w:r>
          </w:p>
          <w:p>
            <w:pPr>
              <w:keepNext w:val="0"/>
              <w:keepLines w:val="0"/>
              <w:pageBreakBefore w:val="0"/>
              <w:kinsoku/>
              <w:wordWrap/>
              <w:overflowPunct/>
              <w:topLinePunct w:val="0"/>
              <w:bidi w:val="0"/>
              <w:spacing w:line="200" w:lineRule="exact"/>
              <w:rPr>
                <w:rFonts w:hint="eastAsia"/>
                <w:color w:val="auto"/>
                <w:kern w:val="0"/>
                <w:sz w:val="16"/>
                <w:szCs w:val="16"/>
              </w:rPr>
            </w:pPr>
            <w:r>
              <w:rPr>
                <w:rFonts w:hint="eastAsia"/>
                <w:color w:val="auto"/>
                <w:kern w:val="0"/>
                <w:sz w:val="16"/>
                <w:szCs w:val="16"/>
              </w:rPr>
              <w:t>□围护结构结露验算报告</w:t>
            </w:r>
          </w:p>
          <w:p>
            <w:pPr>
              <w:keepNext w:val="0"/>
              <w:keepLines w:val="0"/>
              <w:pageBreakBefore w:val="0"/>
              <w:kinsoku/>
              <w:wordWrap/>
              <w:overflowPunct/>
              <w:topLinePunct w:val="0"/>
              <w:bidi w:val="0"/>
              <w:spacing w:line="200" w:lineRule="exact"/>
              <w:rPr>
                <w:rFonts w:hint="default" w:ascii="Times New Roman" w:hAnsi="Times New Roman" w:eastAsia="宋体" w:cs="Times New Roman"/>
                <w:i w:val="0"/>
                <w:iCs w:val="0"/>
                <w:color w:val="000000"/>
                <w:sz w:val="16"/>
                <w:szCs w:val="16"/>
                <w:u w:val="none"/>
                <w:lang w:val="en-US" w:eastAsia="zh-CN"/>
              </w:rPr>
            </w:pPr>
            <w:r>
              <w:rPr>
                <w:rFonts w:hint="eastAsia"/>
                <w:color w:val="auto"/>
                <w:kern w:val="0"/>
                <w:sz w:val="16"/>
                <w:szCs w:val="16"/>
              </w:rPr>
              <w:t>□围护结构隔热性能分析报告</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28" w:hRule="atLeast"/>
        </w:trPr>
        <w:tc>
          <w:tcPr>
            <w:tcW w:w="582"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5.1.13</w:t>
            </w:r>
          </w:p>
        </w:tc>
        <w:tc>
          <w:tcPr>
            <w:tcW w:w="398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建筑方案设计不应采用严重不规则的建筑形体。</w:t>
            </w:r>
          </w:p>
        </w:tc>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1105" w:type="dxa"/>
            <w:tcBorders>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□详建筑施工图：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90" w:hRule="atLeast"/>
        </w:trPr>
        <w:tc>
          <w:tcPr>
            <w:tcW w:w="582" w:type="dxa"/>
            <w:tcBorders>
              <w:left w:val="single" w:color="auto" w:sz="12" w:space="0"/>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5.1.14</w:t>
            </w:r>
          </w:p>
        </w:tc>
        <w:tc>
          <w:tcPr>
            <w:tcW w:w="3983" w:type="dxa"/>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建筑造型应简约，应避免采用纯装饰性构件，或当设计有纯装饰性构件时，其造价应符合下列要求：</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1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住宅建筑的装饰性构件造价占建筑总造价的比例不应大于2%；</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 xml:space="preserve">2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公共建筑的装饰性构件造价占建筑总造价的比例不应大于1%。</w:t>
            </w:r>
          </w:p>
        </w:tc>
        <w:tc>
          <w:tcPr>
            <w:tcW w:w="441" w:type="dxa"/>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1105" w:type="dxa"/>
            <w:tcBorders>
              <w:bottom w:val="single" w:color="auto" w:sz="4"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highlight w:val="none"/>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highlight w:val="none"/>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□详建筑施工图：</w:t>
            </w:r>
          </w:p>
          <w:p>
            <w:pPr>
              <w:keepNext w:val="0"/>
              <w:keepLines w:val="0"/>
              <w:pageBreakBefore w:val="0"/>
              <w:kinsoku/>
              <w:wordWrap/>
              <w:overflowPunct/>
              <w:topLinePunct w:val="0"/>
              <w:bidi w:val="0"/>
              <w:spacing w:line="200" w:lineRule="exact"/>
              <w:rPr>
                <w:rFonts w:hint="eastAsia" w:ascii="Times New Roman" w:hAnsi="Times New Roman" w:eastAsia="宋体" w:cs="Times New Roman"/>
                <w:i w:val="0"/>
                <w:iCs w:val="0"/>
                <w:color w:val="000000"/>
                <w:sz w:val="16"/>
                <w:szCs w:val="16"/>
                <w:highlight w:val="none"/>
                <w:u w:val="none"/>
                <w:lang w:val="en-US" w:eastAsia="zh-CN"/>
              </w:rPr>
            </w:pPr>
            <w:r>
              <w:rPr>
                <w:rFonts w:hint="eastAsia"/>
                <w:color w:val="auto"/>
                <w:kern w:val="0"/>
                <w:sz w:val="16"/>
                <w:szCs w:val="16"/>
                <w:highlight w:val="none"/>
              </w:rPr>
              <w:t>□装饰性构件造价比例计算</w:t>
            </w:r>
            <w:r>
              <w:rPr>
                <w:rFonts w:hint="eastAsia"/>
                <w:color w:val="auto"/>
                <w:kern w:val="0"/>
                <w:sz w:val="16"/>
                <w:szCs w:val="16"/>
                <w:highlight w:val="none"/>
                <w:lang w:val="en-US" w:eastAsia="zh-CN"/>
              </w:rPr>
              <w:t>报告</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highlight w:val="none"/>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90" w:hRule="atLeast"/>
        </w:trPr>
        <w:tc>
          <w:tcPr>
            <w:tcW w:w="582" w:type="dxa"/>
            <w:tcBorders>
              <w:top w:val="single" w:color="auto" w:sz="4" w:space="0"/>
              <w:left w:val="single" w:color="auto" w:sz="12" w:space="0"/>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5.1.15</w:t>
            </w:r>
          </w:p>
        </w:tc>
        <w:tc>
          <w:tcPr>
            <w:tcW w:w="3983" w:type="dxa"/>
            <w:tcBorders>
              <w:top w:val="single" w:color="auto" w:sz="4" w:space="0"/>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新建住宅、党政机关办公楼、医院门诊急诊楼和病房楼、中小学校、托儿所、幼儿园、老年人建筑，不得在二层及以上采用玻璃幕墙。</w:t>
            </w:r>
          </w:p>
        </w:tc>
        <w:tc>
          <w:tcPr>
            <w:tcW w:w="441" w:type="dxa"/>
            <w:tcBorders>
              <w:top w:val="single" w:color="auto" w:sz="4" w:space="0"/>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1105" w:type="dxa"/>
            <w:tcBorders>
              <w:top w:val="single" w:color="auto" w:sz="4" w:space="0"/>
              <w:bottom w:val="single" w:color="auto" w:sz="12"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□详建筑施工图：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黑体" w:cs="黑体"/>
          <w:b w:val="0"/>
          <w:bCs w:val="0"/>
          <w:color w:val="auto"/>
          <w:sz w:val="18"/>
          <w:szCs w:val="18"/>
          <w:lang w:val="en-US" w:eastAsia="zh-CN"/>
        </w:rPr>
      </w:pPr>
      <w:r>
        <w:rPr>
          <w:rFonts w:hint="eastAsia" w:eastAsia="黑体" w:cs="黑体"/>
          <w:b w:val="0"/>
          <w:bCs w:val="0"/>
          <w:color w:val="auto"/>
          <w:sz w:val="18"/>
          <w:szCs w:val="18"/>
          <w:lang w:val="en-US" w:eastAsia="zh-CN"/>
        </w:rPr>
        <w:t>续</w:t>
      </w:r>
      <w:r>
        <w:rPr>
          <w:rFonts w:hint="default" w:eastAsia="黑体" w:cs="黑体"/>
          <w:b w:val="0"/>
          <w:bCs w:val="0"/>
          <w:color w:val="auto"/>
          <w:sz w:val="18"/>
          <w:szCs w:val="18"/>
          <w:lang w:val="en-US" w:eastAsia="zh-CN"/>
        </w:rPr>
        <w:t>表C-</w:t>
      </w:r>
      <w:r>
        <w:rPr>
          <w:rFonts w:hint="eastAsia" w:eastAsia="黑体" w:cs="黑体"/>
          <w:b w:val="0"/>
          <w:bCs w:val="0"/>
          <w:color w:val="auto"/>
          <w:sz w:val="18"/>
          <w:szCs w:val="18"/>
          <w:lang w:val="en-US" w:eastAsia="zh-CN"/>
        </w:rPr>
        <w:t>3</w:t>
      </w:r>
    </w:p>
    <w:tbl>
      <w:tblPr>
        <w:tblStyle w:val="34"/>
        <w:tblW w:w="61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582"/>
        <w:gridCol w:w="3542"/>
        <w:gridCol w:w="441"/>
        <w:gridCol w:w="441"/>
        <w:gridCol w:w="1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00" w:hRule="atLeast"/>
        </w:trPr>
        <w:tc>
          <w:tcPr>
            <w:tcW w:w="6111" w:type="dxa"/>
            <w:gridSpan w:val="5"/>
            <w:tcBorders>
              <w:top w:val="single" w:color="auto" w:sz="12" w:space="0"/>
              <w:left w:val="single" w:color="auto" w:sz="12" w:space="0"/>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47" w:hRule="atLeast"/>
        </w:trPr>
        <w:tc>
          <w:tcPr>
            <w:tcW w:w="582" w:type="dxa"/>
            <w:tcBorders>
              <w:left w:val="single" w:color="auto" w:sz="12" w:space="0"/>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kern w:val="0"/>
                <w:sz w:val="16"/>
                <w:szCs w:val="16"/>
                <w:u w:val="none"/>
                <w:lang w:val="en-US" w:eastAsia="zh-CN" w:bidi="ar"/>
              </w:rPr>
            </w:pPr>
            <w:r>
              <w:rPr>
                <w:rFonts w:hint="default" w:ascii="Times New Roman" w:hAnsi="Times New Roman" w:eastAsia="宋体" w:cs="Times New Roman"/>
                <w:b/>
                <w:bCs/>
                <w:i w:val="0"/>
                <w:iCs w:val="0"/>
                <w:color w:val="000000"/>
                <w:kern w:val="0"/>
                <w:sz w:val="16"/>
                <w:szCs w:val="16"/>
                <w:u w:val="none"/>
                <w:lang w:val="en-US" w:eastAsia="zh-CN" w:bidi="ar"/>
              </w:rPr>
              <w:t>条文</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编号</w:t>
            </w:r>
          </w:p>
        </w:tc>
        <w:tc>
          <w:tcPr>
            <w:tcW w:w="3542" w:type="dxa"/>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技术要求</w:t>
            </w:r>
          </w:p>
        </w:tc>
        <w:tc>
          <w:tcPr>
            <w:tcW w:w="441" w:type="dxa"/>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kern w:val="0"/>
                <w:sz w:val="16"/>
                <w:szCs w:val="16"/>
                <w:u w:val="none"/>
                <w:lang w:val="en-US" w:eastAsia="zh-CN" w:bidi="ar"/>
              </w:rPr>
            </w:pPr>
            <w:r>
              <w:rPr>
                <w:rFonts w:hint="default" w:ascii="Times New Roman" w:hAnsi="Times New Roman" w:eastAsia="宋体" w:cs="Times New Roman"/>
                <w:b/>
                <w:bCs/>
                <w:i w:val="0"/>
                <w:iCs w:val="0"/>
                <w:color w:val="000000"/>
                <w:kern w:val="0"/>
                <w:sz w:val="16"/>
                <w:szCs w:val="16"/>
                <w:u w:val="none"/>
                <w:lang w:val="en-US" w:eastAsia="zh-CN" w:bidi="ar"/>
              </w:rPr>
              <w:t>自评</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得分</w:t>
            </w:r>
          </w:p>
        </w:tc>
        <w:tc>
          <w:tcPr>
            <w:tcW w:w="441" w:type="dxa"/>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不适用分</w:t>
            </w:r>
          </w:p>
        </w:tc>
        <w:tc>
          <w:tcPr>
            <w:tcW w:w="1105" w:type="dxa"/>
            <w:tcBorders>
              <w:bottom w:val="single" w:color="auto" w:sz="4" w:space="0"/>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kern w:val="0"/>
                <w:sz w:val="16"/>
                <w:szCs w:val="16"/>
                <w:u w:val="none"/>
                <w:lang w:val="en-US" w:eastAsia="zh-CN" w:bidi="ar"/>
              </w:rPr>
            </w:pPr>
            <w:r>
              <w:rPr>
                <w:rFonts w:hint="default" w:ascii="Times New Roman" w:hAnsi="Times New Roman" w:eastAsia="宋体" w:cs="Times New Roman"/>
                <w:b/>
                <w:bCs/>
                <w:i w:val="0"/>
                <w:iCs w:val="0"/>
                <w:color w:val="000000"/>
                <w:kern w:val="0"/>
                <w:sz w:val="16"/>
                <w:szCs w:val="16"/>
                <w:u w:val="none"/>
                <w:lang w:val="en-US" w:eastAsia="zh-CN" w:bidi="ar"/>
              </w:rPr>
              <w:t>设计措施及</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送审材料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371" w:hRule="atLeast"/>
        </w:trPr>
        <w:tc>
          <w:tcPr>
            <w:tcW w:w="582" w:type="dxa"/>
            <w:tcBorders>
              <w:top w:val="single" w:color="auto" w:sz="4" w:space="0"/>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5.2.1</w:t>
            </w:r>
          </w:p>
        </w:tc>
        <w:tc>
          <w:tcPr>
            <w:tcW w:w="3542" w:type="dxa"/>
            <w:tcBorders>
              <w:top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建筑平面、空间布局应充分考虑设备等噪声源的位置，避免产生噪声干扰，并应符合下列规定（设计分值为1分）：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1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锅炉房、水泵房、变压器室、制冷机房宜单独设置在噪声敏感建筑之外</w:t>
            </w:r>
            <w:r>
              <w:rPr>
                <w:rFonts w:hint="eastAsia" w:cs="Times New Roman"/>
                <w:i w:val="0"/>
                <w:iCs w:val="0"/>
                <w:color w:val="000000"/>
                <w:kern w:val="0"/>
                <w:sz w:val="16"/>
                <w:szCs w:val="16"/>
                <w:u w:val="none"/>
                <w:lang w:val="en-US" w:eastAsia="zh-CN" w:bidi="ar"/>
              </w:rPr>
              <w:t>；</w:t>
            </w:r>
            <w:r>
              <w:rPr>
                <w:rFonts w:hint="default" w:ascii="Times New Roman" w:hAnsi="Times New Roman" w:eastAsia="宋体" w:cs="Times New Roman"/>
                <w:i w:val="0"/>
                <w:iCs w:val="0"/>
                <w:color w:val="000000"/>
                <w:kern w:val="0"/>
                <w:sz w:val="16"/>
                <w:szCs w:val="16"/>
                <w:u w:val="none"/>
                <w:lang w:val="en-US" w:eastAsia="zh-CN" w:bidi="ar"/>
              </w:rPr>
              <w:t>当住宅、学校、医院、旅馆、办公等建筑所在区域内有产生噪声的建筑附属设施时，应避免其对噪声敏感建筑物产生噪声干扰，必要时应作防噪处理；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2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确需在噪声敏感建筑物内设置锅炉房、水泵房、变压器室、制冷机房时，宜将噪声源设置在地下，但不应放在住宅或重要房间正下方或正上方；</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3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冷却塔、热泵机组应设置在对噪声敏感建筑物噪声干扰较小的位置；</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 xml:space="preserve">4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住宅建筑电梯井不应紧邻卧室布置。当无法避免电梯井紧邻起居室布置时，必须采取相应的减振降噪措施。</w:t>
            </w:r>
          </w:p>
        </w:tc>
        <w:tc>
          <w:tcPr>
            <w:tcW w:w="441" w:type="dxa"/>
            <w:tcBorders>
              <w:top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4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105" w:type="dxa"/>
            <w:tcBorders>
              <w:top w:val="single" w:color="auto" w:sz="4"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□详建筑施工图：</w:t>
            </w:r>
          </w:p>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宋体" w:cs="Times New Roman"/>
                <w:i w:val="0"/>
                <w:iCs w:val="0"/>
                <w:color w:val="000000"/>
                <w:sz w:val="16"/>
                <w:szCs w:val="16"/>
                <w:u w:val="none"/>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584" w:hRule="atLeast"/>
        </w:trPr>
        <w:tc>
          <w:tcPr>
            <w:tcW w:w="582"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5.2.2</w:t>
            </w:r>
          </w:p>
        </w:tc>
        <w:tc>
          <w:tcPr>
            <w:tcW w:w="354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建筑室内外公共区域应满足全龄化设计要求，并应符合下列要求（设计分值为7分）：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1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建筑室内公共区域、室外公共活动场地及道路均应满足无障碍设计要求（3分）；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2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建筑室内公共区域的墙、柱等处的阳角均应为圆角，并应设有安全抓杆或扶手（2分）；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 xml:space="preserve">3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建筑应设有可容纳担架的无障碍电梯（2分）。</w:t>
            </w:r>
          </w:p>
        </w:tc>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41"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105" w:type="dxa"/>
            <w:tcBorders>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□详建筑施工图：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358" w:hRule="atLeast"/>
        </w:trPr>
        <w:tc>
          <w:tcPr>
            <w:tcW w:w="582"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5.2.3</w:t>
            </w:r>
          </w:p>
        </w:tc>
        <w:tc>
          <w:tcPr>
            <w:tcW w:w="354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应合理设置健身场地和空间，并应符合下列要求（设计分值为3分）：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1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室内健身空间的面积不少于地上建筑面积的0.3%且不少于60m</w:t>
            </w:r>
            <w:r>
              <w:rPr>
                <w:rFonts w:hint="default" w:ascii="Times New Roman" w:hAnsi="Times New Roman" w:eastAsia="宋体" w:cs="Times New Roman"/>
                <w:i w:val="0"/>
                <w:iCs w:val="0"/>
                <w:color w:val="000000"/>
                <w:kern w:val="0"/>
                <w:sz w:val="16"/>
                <w:szCs w:val="16"/>
                <w:u w:val="none"/>
                <w:vertAlign w:val="superscript"/>
                <w:lang w:val="en-US" w:eastAsia="zh-CN" w:bidi="ar"/>
              </w:rPr>
              <w:t>2</w:t>
            </w:r>
            <w:r>
              <w:rPr>
                <w:rFonts w:hint="default" w:ascii="Times New Roman" w:hAnsi="Times New Roman" w:eastAsia="宋体" w:cs="Times New Roman"/>
                <w:i w:val="0"/>
                <w:iCs w:val="0"/>
                <w:color w:val="000000"/>
                <w:kern w:val="0"/>
                <w:sz w:val="16"/>
                <w:szCs w:val="16"/>
                <w:u w:val="none"/>
                <w:lang w:val="en-US" w:eastAsia="zh-CN" w:bidi="ar"/>
              </w:rPr>
              <w:t>（2分）；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 xml:space="preserve">2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楼梯间具有天然采光和良好的视野，且距离主入口的距离不大于15m（1分）。</w:t>
            </w:r>
          </w:p>
        </w:tc>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41"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105" w:type="dxa"/>
            <w:tcBorders>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pPr>
            <w:r>
              <w:rPr>
                <w:rFonts w:hint="eastAsia" w:ascii="Times New Roman" w:hAnsi="Times New Roman" w:eastAsia="宋体" w:cs="Times New Roman"/>
                <w:i w:val="0"/>
                <w:iCs w:val="0"/>
                <w:color w:val="000000"/>
                <w:sz w:val="16"/>
                <w:szCs w:val="16"/>
                <w:u w:val="none"/>
                <w:lang w:val="en-US" w:eastAsia="zh-CN"/>
              </w:rPr>
              <w:t>□详建筑施工图：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529" w:hRule="atLeast"/>
        </w:trPr>
        <w:tc>
          <w:tcPr>
            <w:tcW w:w="582" w:type="dxa"/>
            <w:tcBorders>
              <w:left w:val="single" w:color="auto" w:sz="12" w:space="0"/>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5.2.4</w:t>
            </w:r>
          </w:p>
        </w:tc>
        <w:tc>
          <w:tcPr>
            <w:tcW w:w="3542" w:type="dxa"/>
            <w:tcBorders>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除旅馆、教学楼、医院等建筑类型外，公共建筑中可变换功能的室内空间应采用灵活隔断，并应符合下列要求（设计分值为7分）：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1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采用灵活隔断或大开间的面积占可变换功能的室内空间面积的比例不应低于30%（4分）；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 xml:space="preserve">2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采用灵活隔断或大开间的面积占可变换功能的室内空间面积的比例不应低于80%（7分）。</w:t>
            </w:r>
          </w:p>
        </w:tc>
        <w:tc>
          <w:tcPr>
            <w:tcW w:w="441" w:type="dxa"/>
            <w:tcBorders>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41" w:type="dxa"/>
            <w:tcBorders>
              <w:bottom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105" w:type="dxa"/>
            <w:tcBorders>
              <w:bottom w:val="single" w:color="auto" w:sz="12"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□详建筑施工图：</w:t>
            </w:r>
          </w:p>
          <w:p>
            <w:pPr>
              <w:keepNext w:val="0"/>
              <w:keepLines w:val="0"/>
              <w:pageBreakBefore w:val="0"/>
              <w:kinsoku/>
              <w:wordWrap/>
              <w:overflowPunct/>
              <w:topLinePunct w:val="0"/>
              <w:bidi w:val="0"/>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color w:val="auto"/>
                <w:kern w:val="0"/>
                <w:sz w:val="16"/>
                <w:szCs w:val="16"/>
              </w:rPr>
              <w:t>□灵活隔断比例分析报告</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黑体" w:cs="黑体"/>
          <w:b w:val="0"/>
          <w:bCs w:val="0"/>
          <w:color w:val="auto"/>
          <w:sz w:val="18"/>
          <w:szCs w:val="18"/>
          <w:lang w:val="en-US" w:eastAsia="zh-CN"/>
        </w:rPr>
      </w:pPr>
      <w:r>
        <w:rPr>
          <w:rFonts w:hint="eastAsia" w:eastAsia="黑体" w:cs="黑体"/>
          <w:b w:val="0"/>
          <w:bCs w:val="0"/>
          <w:color w:val="auto"/>
          <w:sz w:val="18"/>
          <w:szCs w:val="18"/>
          <w:lang w:val="en-US" w:eastAsia="zh-CN"/>
        </w:rPr>
        <w:t>续</w:t>
      </w:r>
      <w:r>
        <w:rPr>
          <w:rFonts w:hint="default" w:eastAsia="黑体" w:cs="黑体"/>
          <w:b w:val="0"/>
          <w:bCs w:val="0"/>
          <w:color w:val="auto"/>
          <w:sz w:val="18"/>
          <w:szCs w:val="18"/>
          <w:lang w:val="en-US" w:eastAsia="zh-CN"/>
        </w:rPr>
        <w:t>表C-</w:t>
      </w:r>
      <w:r>
        <w:rPr>
          <w:rFonts w:hint="eastAsia" w:eastAsia="黑体" w:cs="黑体"/>
          <w:b w:val="0"/>
          <w:bCs w:val="0"/>
          <w:color w:val="auto"/>
          <w:sz w:val="18"/>
          <w:szCs w:val="18"/>
          <w:lang w:val="en-US" w:eastAsia="zh-CN"/>
        </w:rPr>
        <w:t>3</w:t>
      </w:r>
    </w:p>
    <w:tbl>
      <w:tblPr>
        <w:tblStyle w:val="34"/>
        <w:tblW w:w="61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582"/>
        <w:gridCol w:w="3542"/>
        <w:gridCol w:w="441"/>
        <w:gridCol w:w="441"/>
        <w:gridCol w:w="1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502" w:hRule="atLeast"/>
        </w:trPr>
        <w:tc>
          <w:tcPr>
            <w:tcW w:w="582" w:type="dxa"/>
            <w:tcBorders>
              <w:top w:val="single" w:color="auto" w:sz="12" w:space="0"/>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5.2.5</w:t>
            </w:r>
          </w:p>
        </w:tc>
        <w:tc>
          <w:tcPr>
            <w:tcW w:w="3542" w:type="dxa"/>
            <w:tcBorders>
              <w:top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应采取保障人员安全的防护措施，并应符合下列要求（设计分值为11分）：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1  应提高阳台、外窗、窗台、防护栏杆等安全防护标准（4分）；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2  建筑物出入口均应设外墙饰面、门窗玻璃、幕墙意外脱落的防护措施，并应与人员通行区域的遮阳、遮风或挡雨措施结合（4分）；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3  建筑外墙距离地面高度超过24m的区域不应采用粘贴饰面砖（板），其中教育建筑和老年人建筑外墙距离地面3m以上的区域不应采用粘贴饰面砖（板）（3分）。</w:t>
            </w:r>
          </w:p>
        </w:tc>
        <w:tc>
          <w:tcPr>
            <w:tcW w:w="441" w:type="dxa"/>
            <w:tcBorders>
              <w:top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41" w:type="dxa"/>
            <w:tcBorders>
              <w:top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105" w:type="dxa"/>
            <w:tcBorders>
              <w:top w:val="single" w:color="auto" w:sz="12"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□详建筑施工图：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977" w:hRule="atLeast"/>
        </w:trPr>
        <w:tc>
          <w:tcPr>
            <w:tcW w:w="582"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5.2.6</w:t>
            </w:r>
          </w:p>
        </w:tc>
        <w:tc>
          <w:tcPr>
            <w:tcW w:w="354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建筑设计应采用具有安全防护功能的产品或配件，并应符合下列要求（设计分值为10分）：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1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应采用具有安全防护功能的玻璃（5分）；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 xml:space="preserve">2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应采用具备防夹功能的门窗（5分）。</w:t>
            </w:r>
          </w:p>
        </w:tc>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41"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105" w:type="dxa"/>
            <w:tcBorders>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□详建筑施工图：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839" w:hRule="atLeast"/>
        </w:trPr>
        <w:tc>
          <w:tcPr>
            <w:tcW w:w="582"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5.2.7</w:t>
            </w:r>
          </w:p>
        </w:tc>
        <w:tc>
          <w:tcPr>
            <w:tcW w:w="354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室内地面应设置防滑措施，并应符合下列要求（设计分值为5分）：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1  建筑出入口及平台、公共走廊、电梯门厅、厨房、浴室、卫生间等应设置防滑措施，防滑等级不低于现行行业标准《建筑地面工程防滑技术规程》JGJ/T 331规定的</w:t>
            </w:r>
            <w:r>
              <w:rPr>
                <w:rFonts w:hint="default" w:ascii="Times New Roman" w:hAnsi="Times New Roman" w:eastAsia="宋体" w:cs="Times New Roman"/>
                <w:i/>
                <w:iCs/>
                <w:color w:val="000000"/>
                <w:kern w:val="0"/>
                <w:sz w:val="16"/>
                <w:szCs w:val="16"/>
                <w:u w:val="none"/>
                <w:lang w:val="en-US" w:eastAsia="zh-CN" w:bidi="ar"/>
              </w:rPr>
              <w:t>B</w:t>
            </w:r>
            <w:r>
              <w:rPr>
                <w:rFonts w:hint="default" w:ascii="Times New Roman" w:hAnsi="Times New Roman" w:eastAsia="宋体" w:cs="Times New Roman"/>
                <w:i w:val="0"/>
                <w:iCs w:val="0"/>
                <w:color w:val="000000"/>
                <w:kern w:val="0"/>
                <w:sz w:val="16"/>
                <w:szCs w:val="16"/>
                <w:u w:val="none"/>
                <w:vertAlign w:val="subscript"/>
                <w:lang w:val="en-US" w:eastAsia="zh-CN" w:bidi="ar"/>
              </w:rPr>
              <w:t>d</w:t>
            </w:r>
            <w:r>
              <w:rPr>
                <w:rFonts w:hint="default" w:ascii="Times New Roman" w:hAnsi="Times New Roman" w:eastAsia="宋体" w:cs="Times New Roman"/>
                <w:i w:val="0"/>
                <w:iCs w:val="0"/>
                <w:color w:val="000000"/>
                <w:kern w:val="0"/>
                <w:sz w:val="16"/>
                <w:szCs w:val="16"/>
                <w:u w:val="none"/>
                <w:lang w:val="en-US" w:eastAsia="zh-CN" w:bidi="ar"/>
              </w:rPr>
              <w:t>、</w:t>
            </w:r>
            <w:r>
              <w:rPr>
                <w:rFonts w:hint="default" w:ascii="Times New Roman" w:hAnsi="Times New Roman" w:eastAsia="宋体" w:cs="Times New Roman"/>
                <w:i/>
                <w:iCs/>
                <w:color w:val="000000"/>
                <w:kern w:val="0"/>
                <w:sz w:val="16"/>
                <w:szCs w:val="16"/>
                <w:u w:val="none"/>
                <w:lang w:val="en-US" w:eastAsia="zh-CN" w:bidi="ar"/>
              </w:rPr>
              <w:t>B</w:t>
            </w:r>
            <w:r>
              <w:rPr>
                <w:rFonts w:hint="default" w:ascii="Times New Roman" w:hAnsi="Times New Roman" w:eastAsia="宋体" w:cs="Times New Roman"/>
                <w:i w:val="0"/>
                <w:iCs w:val="0"/>
                <w:color w:val="000000"/>
                <w:kern w:val="0"/>
                <w:sz w:val="16"/>
                <w:szCs w:val="16"/>
                <w:u w:val="none"/>
                <w:vertAlign w:val="subscript"/>
                <w:lang w:val="en-US" w:eastAsia="zh-CN" w:bidi="ar"/>
              </w:rPr>
              <w:t>w</w:t>
            </w:r>
            <w:r>
              <w:rPr>
                <w:rFonts w:hint="default" w:ascii="Times New Roman" w:hAnsi="Times New Roman" w:eastAsia="宋体" w:cs="Times New Roman"/>
                <w:i w:val="0"/>
                <w:iCs w:val="0"/>
                <w:color w:val="000000"/>
                <w:kern w:val="0"/>
                <w:sz w:val="16"/>
                <w:szCs w:val="16"/>
                <w:u w:val="none"/>
                <w:lang w:val="en-US" w:eastAsia="zh-CN" w:bidi="ar"/>
              </w:rPr>
              <w:t>级（1分）；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2  建筑室内活动场所采用防滑地面，防滑等级应达到现行行业标准《建筑地面工程防滑技术规程》JGJ/T 331规定的</w:t>
            </w:r>
            <w:r>
              <w:rPr>
                <w:rFonts w:hint="default" w:ascii="Times New Roman" w:hAnsi="Times New Roman" w:eastAsia="宋体" w:cs="Times New Roman"/>
                <w:i/>
                <w:iCs/>
                <w:color w:val="000000"/>
                <w:kern w:val="0"/>
                <w:sz w:val="16"/>
                <w:szCs w:val="16"/>
                <w:u w:val="none"/>
                <w:lang w:val="en-US" w:eastAsia="zh-CN" w:bidi="ar"/>
              </w:rPr>
              <w:t>A</w:t>
            </w:r>
            <w:r>
              <w:rPr>
                <w:rFonts w:hint="default" w:ascii="Times New Roman" w:hAnsi="Times New Roman" w:eastAsia="宋体" w:cs="Times New Roman"/>
                <w:i w:val="0"/>
                <w:iCs w:val="0"/>
                <w:color w:val="000000"/>
                <w:kern w:val="0"/>
                <w:sz w:val="16"/>
                <w:szCs w:val="16"/>
                <w:u w:val="none"/>
                <w:vertAlign w:val="subscript"/>
                <w:lang w:val="en-US" w:eastAsia="zh-CN" w:bidi="ar"/>
              </w:rPr>
              <w:t>d</w:t>
            </w:r>
            <w:r>
              <w:rPr>
                <w:rFonts w:hint="default" w:ascii="Times New Roman" w:hAnsi="Times New Roman" w:eastAsia="宋体" w:cs="Times New Roman"/>
                <w:i w:val="0"/>
                <w:iCs w:val="0"/>
                <w:color w:val="000000"/>
                <w:kern w:val="0"/>
                <w:sz w:val="16"/>
                <w:szCs w:val="16"/>
                <w:u w:val="none"/>
                <w:lang w:val="en-US" w:eastAsia="zh-CN" w:bidi="ar"/>
              </w:rPr>
              <w:t>、</w:t>
            </w:r>
            <w:r>
              <w:rPr>
                <w:rFonts w:hint="default" w:ascii="Times New Roman" w:hAnsi="Times New Roman" w:eastAsia="宋体" w:cs="Times New Roman"/>
                <w:i/>
                <w:iCs/>
                <w:color w:val="000000"/>
                <w:kern w:val="0"/>
                <w:sz w:val="16"/>
                <w:szCs w:val="16"/>
                <w:u w:val="none"/>
                <w:lang w:val="en-US" w:eastAsia="zh-CN" w:bidi="ar"/>
              </w:rPr>
              <w:t>A</w:t>
            </w:r>
            <w:r>
              <w:rPr>
                <w:rFonts w:hint="default" w:ascii="Times New Roman" w:hAnsi="Times New Roman" w:eastAsia="宋体" w:cs="Times New Roman"/>
                <w:i w:val="0"/>
                <w:iCs w:val="0"/>
                <w:color w:val="000000"/>
                <w:kern w:val="0"/>
                <w:sz w:val="16"/>
                <w:szCs w:val="16"/>
                <w:u w:val="none"/>
                <w:vertAlign w:val="subscript"/>
                <w:lang w:val="en-US" w:eastAsia="zh-CN" w:bidi="ar"/>
              </w:rPr>
              <w:t>w</w:t>
            </w:r>
            <w:r>
              <w:rPr>
                <w:rFonts w:hint="default" w:ascii="Times New Roman" w:hAnsi="Times New Roman" w:eastAsia="宋体" w:cs="Times New Roman"/>
                <w:i w:val="0"/>
                <w:iCs w:val="0"/>
                <w:color w:val="000000"/>
                <w:kern w:val="0"/>
                <w:sz w:val="16"/>
                <w:szCs w:val="16"/>
                <w:u w:val="none"/>
                <w:lang w:val="en-US" w:eastAsia="zh-CN" w:bidi="ar"/>
              </w:rPr>
              <w:t>级（2分）；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3  建筑坡道、楼梯踏步防滑等级应达到现行行业标准《建筑地面工程防滑技术规程》JGJ/T 331规定的</w:t>
            </w:r>
            <w:r>
              <w:rPr>
                <w:rFonts w:hint="default" w:ascii="Times New Roman" w:hAnsi="Times New Roman" w:eastAsia="宋体" w:cs="Times New Roman"/>
                <w:i/>
                <w:iCs/>
                <w:color w:val="000000"/>
                <w:kern w:val="0"/>
                <w:sz w:val="16"/>
                <w:szCs w:val="16"/>
                <w:u w:val="none"/>
                <w:lang w:val="en-US" w:eastAsia="zh-CN" w:bidi="ar"/>
              </w:rPr>
              <w:t>A</w:t>
            </w:r>
            <w:r>
              <w:rPr>
                <w:rFonts w:hint="default" w:ascii="Times New Roman" w:hAnsi="Times New Roman" w:eastAsia="宋体" w:cs="Times New Roman"/>
                <w:i w:val="0"/>
                <w:iCs w:val="0"/>
                <w:color w:val="000000"/>
                <w:kern w:val="0"/>
                <w:sz w:val="16"/>
                <w:szCs w:val="16"/>
                <w:u w:val="none"/>
                <w:vertAlign w:val="subscript"/>
                <w:lang w:val="en-US" w:eastAsia="zh-CN" w:bidi="ar"/>
              </w:rPr>
              <w:t>d</w:t>
            </w:r>
            <w:r>
              <w:rPr>
                <w:rFonts w:hint="default" w:ascii="Times New Roman" w:hAnsi="Times New Roman" w:eastAsia="宋体" w:cs="Times New Roman"/>
                <w:i w:val="0"/>
                <w:iCs w:val="0"/>
                <w:color w:val="000000"/>
                <w:kern w:val="0"/>
                <w:sz w:val="16"/>
                <w:szCs w:val="16"/>
                <w:u w:val="none"/>
                <w:lang w:val="en-US" w:eastAsia="zh-CN" w:bidi="ar"/>
              </w:rPr>
              <w:t>、</w:t>
            </w:r>
            <w:r>
              <w:rPr>
                <w:rFonts w:hint="default" w:ascii="Times New Roman" w:hAnsi="Times New Roman" w:eastAsia="宋体" w:cs="Times New Roman"/>
                <w:i/>
                <w:iCs/>
                <w:color w:val="000000"/>
                <w:kern w:val="0"/>
                <w:sz w:val="16"/>
                <w:szCs w:val="16"/>
                <w:u w:val="none"/>
                <w:lang w:val="en-US" w:eastAsia="zh-CN" w:bidi="ar"/>
              </w:rPr>
              <w:t>A</w:t>
            </w:r>
            <w:r>
              <w:rPr>
                <w:rFonts w:hint="default" w:ascii="Times New Roman" w:hAnsi="Times New Roman" w:eastAsia="宋体" w:cs="Times New Roman"/>
                <w:i w:val="0"/>
                <w:iCs w:val="0"/>
                <w:color w:val="000000"/>
                <w:kern w:val="0"/>
                <w:sz w:val="16"/>
                <w:szCs w:val="16"/>
                <w:u w:val="none"/>
                <w:vertAlign w:val="subscript"/>
                <w:lang w:val="en-US" w:eastAsia="zh-CN" w:bidi="ar"/>
              </w:rPr>
              <w:t>w</w:t>
            </w:r>
            <w:r>
              <w:rPr>
                <w:rFonts w:hint="default" w:ascii="Times New Roman" w:hAnsi="Times New Roman" w:eastAsia="宋体" w:cs="Times New Roman"/>
                <w:i w:val="0"/>
                <w:iCs w:val="0"/>
                <w:color w:val="000000"/>
                <w:kern w:val="0"/>
                <w:sz w:val="16"/>
                <w:szCs w:val="16"/>
                <w:u w:val="none"/>
                <w:lang w:val="en-US" w:eastAsia="zh-CN" w:bidi="ar"/>
              </w:rPr>
              <w:t>级或应按水平地面等级提高一级，并应采用防滑条等防滑构造技术措施（2分）。</w:t>
            </w:r>
          </w:p>
        </w:tc>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41"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105" w:type="dxa"/>
            <w:tcBorders>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□详建筑施工图：</w:t>
            </w:r>
          </w:p>
          <w:p>
            <w:pPr>
              <w:pStyle w:val="41"/>
              <w:keepNext w:val="0"/>
              <w:keepLines w:val="0"/>
              <w:pageBreakBefore w:val="0"/>
              <w:kinsoku/>
              <w:wordWrap/>
              <w:overflowPunct/>
              <w:topLinePunct w:val="0"/>
              <w:bidi w:val="0"/>
              <w:snapToGrid/>
              <w:spacing w:line="200" w:lineRule="exact"/>
            </w:pPr>
            <w:r>
              <w:rPr>
                <w:rFonts w:hint="eastAsia" w:ascii="Times New Roman" w:hAnsi="Times New Roman" w:eastAsia="宋体" w:cs="Times New Roman"/>
                <w:i w:val="0"/>
                <w:iCs w:val="0"/>
                <w:color w:val="000000"/>
                <w:sz w:val="16"/>
                <w:szCs w:val="16"/>
                <w:u w:val="none"/>
                <w:lang w:val="en-US" w:eastAsia="zh-CN"/>
              </w:rPr>
              <w:t>□详装修施工图：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005" w:hRule="atLeast"/>
        </w:trPr>
        <w:tc>
          <w:tcPr>
            <w:tcW w:w="582" w:type="dxa"/>
            <w:tcBorders>
              <w:left w:val="single" w:color="auto" w:sz="12" w:space="0"/>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5.2.8</w:t>
            </w:r>
          </w:p>
        </w:tc>
        <w:tc>
          <w:tcPr>
            <w:tcW w:w="3542" w:type="dxa"/>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地下建筑或设施出入口应采取防止雨水倒灌的措施（设计分值为2分）。</w:t>
            </w:r>
          </w:p>
        </w:tc>
        <w:tc>
          <w:tcPr>
            <w:tcW w:w="441" w:type="dxa"/>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41"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105" w:type="dxa"/>
            <w:tcBorders>
              <w:bottom w:val="single" w:color="auto" w:sz="4"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□详建筑施工图：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445" w:hRule="atLeast"/>
        </w:trPr>
        <w:tc>
          <w:tcPr>
            <w:tcW w:w="582" w:type="dxa"/>
            <w:tcBorders>
              <w:top w:val="single" w:color="auto" w:sz="4" w:space="0"/>
              <w:left w:val="single" w:color="auto" w:sz="12" w:space="0"/>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5.2.9</w:t>
            </w:r>
          </w:p>
        </w:tc>
        <w:tc>
          <w:tcPr>
            <w:tcW w:w="3542" w:type="dxa"/>
            <w:tcBorders>
              <w:top w:val="single" w:color="auto" w:sz="4" w:space="0"/>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应合理采用耐久性好、易维护的装饰装修建筑材料，并应符合下列要求（设计分值为9分）：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1  应采用耐久性好的外饰面材料（3分）；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2  应采用耐久性好的防水和密封材料（3分）；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3  应采用耐久性好、易维护的室内装饰装修材料（3分）。</w:t>
            </w:r>
          </w:p>
        </w:tc>
        <w:tc>
          <w:tcPr>
            <w:tcW w:w="441" w:type="dxa"/>
            <w:tcBorders>
              <w:top w:val="single" w:color="auto" w:sz="4" w:space="0"/>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41" w:type="dxa"/>
            <w:tcBorders>
              <w:top w:val="single" w:color="auto" w:sz="4" w:space="0"/>
              <w:bottom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105" w:type="dxa"/>
            <w:tcBorders>
              <w:top w:val="single" w:color="auto" w:sz="4" w:space="0"/>
              <w:bottom w:val="single" w:color="auto" w:sz="12"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□详建筑施工图：</w:t>
            </w:r>
          </w:p>
          <w:p>
            <w:pPr>
              <w:pStyle w:val="41"/>
              <w:keepNext w:val="0"/>
              <w:keepLines w:val="0"/>
              <w:pageBreakBefore w:val="0"/>
              <w:kinsoku/>
              <w:wordWrap/>
              <w:overflowPunct/>
              <w:topLinePunct w:val="0"/>
              <w:bidi w:val="0"/>
              <w:snapToGrid/>
              <w:spacing w:line="200" w:lineRule="exact"/>
            </w:pPr>
            <w:r>
              <w:rPr>
                <w:rFonts w:hint="eastAsia" w:ascii="Times New Roman" w:hAnsi="Times New Roman" w:eastAsia="宋体" w:cs="Times New Roman"/>
                <w:i w:val="0"/>
                <w:iCs w:val="0"/>
                <w:color w:val="000000"/>
                <w:sz w:val="16"/>
                <w:szCs w:val="16"/>
                <w:u w:val="none"/>
                <w:lang w:val="en-US" w:eastAsia="zh-CN"/>
              </w:rPr>
              <w:t>□详装修施工图：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黑体" w:cs="黑体"/>
          <w:b w:val="0"/>
          <w:bCs w:val="0"/>
          <w:color w:val="auto"/>
          <w:sz w:val="18"/>
          <w:szCs w:val="18"/>
          <w:lang w:val="en-US" w:eastAsia="zh-CN"/>
        </w:rPr>
      </w:pPr>
      <w:r>
        <w:rPr>
          <w:rFonts w:hint="eastAsia" w:eastAsia="黑体" w:cs="黑体"/>
          <w:b w:val="0"/>
          <w:bCs w:val="0"/>
          <w:color w:val="auto"/>
          <w:sz w:val="18"/>
          <w:szCs w:val="18"/>
          <w:lang w:val="en-US" w:eastAsia="zh-CN"/>
        </w:rPr>
        <w:t>续</w:t>
      </w:r>
      <w:r>
        <w:rPr>
          <w:rFonts w:hint="default" w:eastAsia="黑体" w:cs="黑体"/>
          <w:b w:val="0"/>
          <w:bCs w:val="0"/>
          <w:color w:val="auto"/>
          <w:sz w:val="18"/>
          <w:szCs w:val="18"/>
          <w:lang w:val="en-US" w:eastAsia="zh-CN"/>
        </w:rPr>
        <w:t>表C-</w:t>
      </w:r>
      <w:r>
        <w:rPr>
          <w:rFonts w:hint="eastAsia" w:eastAsia="黑体" w:cs="黑体"/>
          <w:b w:val="0"/>
          <w:bCs w:val="0"/>
          <w:color w:val="auto"/>
          <w:sz w:val="18"/>
          <w:szCs w:val="18"/>
          <w:lang w:val="en-US" w:eastAsia="zh-CN"/>
        </w:rPr>
        <w:t>3</w:t>
      </w:r>
    </w:p>
    <w:tbl>
      <w:tblPr>
        <w:tblStyle w:val="34"/>
        <w:tblW w:w="61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582"/>
        <w:gridCol w:w="3659"/>
        <w:gridCol w:w="429"/>
        <w:gridCol w:w="430"/>
        <w:gridCol w:w="1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843" w:hRule="atLeast"/>
        </w:trPr>
        <w:tc>
          <w:tcPr>
            <w:tcW w:w="582" w:type="dxa"/>
            <w:tcBorders>
              <w:top w:val="single" w:color="auto" w:sz="12" w:space="0"/>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5.2.10</w:t>
            </w:r>
          </w:p>
        </w:tc>
        <w:tc>
          <w:tcPr>
            <w:tcW w:w="3659" w:type="dxa"/>
            <w:tcBorders>
              <w:top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应结合场地自然条件，对建筑的体形、朝向、窗墙比等进行优化设计，并应符合下列要求之一（设计分值为4分）：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1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居住建筑设计时应采用南北朝向或接近南北向朝向，且窗墙比符合表5.2.10的要求；公共建筑设计时窗墙比不应大于0.5</w:t>
            </w:r>
            <w:r>
              <w:rPr>
                <w:rFonts w:hint="eastAsia" w:cs="Times New Roman"/>
                <w:i w:val="0"/>
                <w:iCs w:val="0"/>
                <w:color w:val="000000"/>
                <w:kern w:val="0"/>
                <w:sz w:val="16"/>
                <w:szCs w:val="16"/>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 xml:space="preserve">2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经过建筑朝向、体形、窗墙比或围护结构热工性能等多方案比选和优化设计，达到较好的节能效果。</w:t>
            </w:r>
          </w:p>
        </w:tc>
        <w:tc>
          <w:tcPr>
            <w:tcW w:w="429" w:type="dxa"/>
            <w:tcBorders>
              <w:top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30" w:type="dxa"/>
            <w:tcBorders>
              <w:top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011" w:type="dxa"/>
            <w:tcBorders>
              <w:top w:val="single" w:color="auto" w:sz="12"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□详建筑施工图：</w:t>
            </w:r>
          </w:p>
          <w:p>
            <w:pPr>
              <w:keepNext w:val="0"/>
              <w:keepLines w:val="0"/>
              <w:pageBreakBefore w:val="0"/>
              <w:kinsoku/>
              <w:wordWrap/>
              <w:overflowPunct/>
              <w:topLinePunct w:val="0"/>
              <w:bidi w:val="0"/>
              <w:spacing w:line="200" w:lineRule="exact"/>
              <w:rPr>
                <w:rFonts w:hint="eastAsia" w:ascii="宋体" w:hAnsi="宋体" w:cs="宋体"/>
                <w:color w:val="auto"/>
                <w:kern w:val="0"/>
                <w:sz w:val="16"/>
                <w:szCs w:val="16"/>
              </w:rPr>
            </w:pPr>
            <w:r>
              <w:rPr>
                <w:rFonts w:hint="eastAsia" w:ascii="宋体" w:hAnsi="宋体" w:cs="宋体"/>
                <w:color w:val="auto"/>
                <w:kern w:val="0"/>
                <w:sz w:val="16"/>
                <w:szCs w:val="16"/>
              </w:rPr>
              <w:t>□节能计算书</w:t>
            </w:r>
          </w:p>
          <w:p>
            <w:pPr>
              <w:keepNext w:val="0"/>
              <w:keepLines w:val="0"/>
              <w:pageBreakBefore w:val="0"/>
              <w:kinsoku/>
              <w:wordWrap/>
              <w:overflowPunct/>
              <w:topLinePunct w:val="0"/>
              <w:bidi w:val="0"/>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宋体" w:hAnsi="宋体" w:cs="宋体"/>
                <w:color w:val="auto"/>
                <w:kern w:val="0"/>
                <w:sz w:val="16"/>
                <w:szCs w:val="16"/>
              </w:rPr>
              <w:t>□</w:t>
            </w:r>
            <w:r>
              <w:rPr>
                <w:rFonts w:hint="eastAsia" w:ascii="宋体" w:hAnsi="宋体" w:cs="宋体"/>
                <w:color w:val="auto"/>
                <w:kern w:val="0"/>
                <w:sz w:val="16"/>
                <w:szCs w:val="16"/>
                <w:lang w:eastAsia="zh-CN"/>
              </w:rPr>
              <w:t>节能优化分析报告</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161" w:hRule="atLeast"/>
        </w:trPr>
        <w:tc>
          <w:tcPr>
            <w:tcW w:w="582" w:type="dxa"/>
            <w:tcBorders>
              <w:left w:val="single" w:color="auto" w:sz="12" w:space="0"/>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5.2.11</w:t>
            </w:r>
          </w:p>
        </w:tc>
        <w:tc>
          <w:tcPr>
            <w:tcW w:w="3659" w:type="dxa"/>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建筑围护结构合理采用适宜本地区气候特点的节能技术和产品，并应满足下列设计要求（设计分值为6分）：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1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外墙采用自保温墙体材料（1分）；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2 外墙采用浅色饰面材料或热反射涂料，饰面材料太阳辐射吸收系数小于0.6（1分）；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3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设置通风屋面、种植屋面或屋面采用热反射涂料（1分）；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4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采用增强建筑内部自然通风的被动设计（2分）；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 xml:space="preserve">5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屋面应设置遮阳装置或设施，且遮阳面积不应低于屋面面积的25%（1分）。</w:t>
            </w:r>
          </w:p>
        </w:tc>
        <w:tc>
          <w:tcPr>
            <w:tcW w:w="429" w:type="dxa"/>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30"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011" w:type="dxa"/>
            <w:tcBorders>
              <w:bottom w:val="single" w:color="auto" w:sz="4"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highlight w:val="none"/>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highlight w:val="none"/>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□详建筑施工图：</w:t>
            </w:r>
          </w:p>
          <w:p>
            <w:pPr>
              <w:keepNext w:val="0"/>
              <w:keepLines w:val="0"/>
              <w:pageBreakBefore w:val="0"/>
              <w:kinsoku/>
              <w:wordWrap/>
              <w:overflowPunct/>
              <w:topLinePunct w:val="0"/>
              <w:bidi w:val="0"/>
              <w:spacing w:line="200" w:lineRule="exact"/>
              <w:rPr>
                <w:rFonts w:hint="eastAsia"/>
                <w:color w:val="auto"/>
                <w:kern w:val="0"/>
                <w:sz w:val="16"/>
                <w:szCs w:val="16"/>
                <w:highlight w:val="none"/>
              </w:rPr>
            </w:pPr>
            <w:r>
              <w:rPr>
                <w:rFonts w:hint="eastAsia"/>
                <w:color w:val="auto"/>
                <w:kern w:val="0"/>
                <w:sz w:val="16"/>
                <w:szCs w:val="16"/>
                <w:highlight w:val="none"/>
              </w:rPr>
              <w:t>□节能计算书</w:t>
            </w:r>
          </w:p>
          <w:p>
            <w:pPr>
              <w:keepNext w:val="0"/>
              <w:keepLines w:val="0"/>
              <w:pageBreakBefore w:val="0"/>
              <w:kinsoku/>
              <w:wordWrap/>
              <w:overflowPunct/>
              <w:topLinePunct w:val="0"/>
              <w:bidi w:val="0"/>
              <w:spacing w:line="200" w:lineRule="exact"/>
              <w:rPr>
                <w:rFonts w:hint="eastAsia" w:eastAsia="宋体"/>
                <w:color w:val="auto"/>
                <w:kern w:val="0"/>
                <w:sz w:val="16"/>
                <w:szCs w:val="16"/>
                <w:highlight w:val="none"/>
                <w:lang w:eastAsia="zh-CN"/>
              </w:rPr>
            </w:pPr>
            <w:r>
              <w:rPr>
                <w:rFonts w:hint="eastAsia"/>
                <w:color w:val="auto"/>
                <w:kern w:val="0"/>
                <w:sz w:val="16"/>
                <w:szCs w:val="16"/>
                <w:highlight w:val="none"/>
              </w:rPr>
              <w:t>□屋面遮阳面积比例计算</w:t>
            </w:r>
            <w:r>
              <w:rPr>
                <w:rFonts w:hint="eastAsia"/>
                <w:color w:val="auto"/>
                <w:kern w:val="0"/>
                <w:sz w:val="16"/>
                <w:szCs w:val="16"/>
                <w:highlight w:val="none"/>
                <w:lang w:val="en-US" w:eastAsia="zh-CN"/>
              </w:rPr>
              <w:t>报告</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highlight w:val="none"/>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340" w:hRule="atLeast"/>
        </w:trPr>
        <w:tc>
          <w:tcPr>
            <w:tcW w:w="582" w:type="dxa"/>
            <w:tcBorders>
              <w:top w:val="single" w:color="auto" w:sz="4" w:space="0"/>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5.2.12*</w:t>
            </w:r>
          </w:p>
        </w:tc>
        <w:tc>
          <w:tcPr>
            <w:tcW w:w="3659" w:type="dxa"/>
            <w:tcBorders>
              <w:top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建筑围护结构的热工性能应进行优化设计，并符合下列要求（设计分值为12分）：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1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围护结构热工性能应比国家现行相关建筑节能设计标准规定的提高幅度达到5%，或建筑供暖空调负荷降低5％（4分，一星级必得分）；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2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围护结构热工性能应比国家现行相关建筑节能设计标准规定的提高幅度达到10%，或建筑供暖空调负荷降低10％（8分）；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 xml:space="preserve">3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围护结构热工性能应比国家现行相关建筑节能设计标准规定的提高幅度达到15%，或建筑供暖空调负荷降低15％（12分）。</w:t>
            </w:r>
          </w:p>
        </w:tc>
        <w:tc>
          <w:tcPr>
            <w:tcW w:w="429" w:type="dxa"/>
            <w:tcBorders>
              <w:top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30"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011" w:type="dxa"/>
            <w:tcBorders>
              <w:top w:val="single" w:color="auto" w:sz="4"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□详建筑施工图：</w:t>
            </w:r>
          </w:p>
          <w:p>
            <w:pPr>
              <w:keepNext w:val="0"/>
              <w:keepLines w:val="0"/>
              <w:pageBreakBefore w:val="0"/>
              <w:kinsoku/>
              <w:wordWrap/>
              <w:overflowPunct/>
              <w:topLinePunct w:val="0"/>
              <w:bidi w:val="0"/>
              <w:spacing w:line="200" w:lineRule="exact"/>
              <w:rPr>
                <w:rFonts w:hint="eastAsia"/>
                <w:color w:val="auto"/>
                <w:kern w:val="0"/>
                <w:sz w:val="16"/>
                <w:szCs w:val="16"/>
              </w:rPr>
            </w:pPr>
            <w:r>
              <w:rPr>
                <w:rFonts w:hint="eastAsia"/>
                <w:color w:val="auto"/>
                <w:kern w:val="0"/>
                <w:sz w:val="16"/>
                <w:szCs w:val="16"/>
              </w:rPr>
              <w:t>□节能计算书</w:t>
            </w:r>
          </w:p>
          <w:p>
            <w:pPr>
              <w:keepNext w:val="0"/>
              <w:keepLines w:val="0"/>
              <w:pageBreakBefore w:val="0"/>
              <w:kinsoku/>
              <w:wordWrap/>
              <w:overflowPunct/>
              <w:topLinePunct w:val="0"/>
              <w:bidi w:val="0"/>
              <w:spacing w:line="200" w:lineRule="exact"/>
            </w:pPr>
            <w:r>
              <w:rPr>
                <w:rFonts w:hint="eastAsia"/>
                <w:color w:val="auto"/>
                <w:kern w:val="0"/>
                <w:sz w:val="16"/>
                <w:szCs w:val="16"/>
              </w:rPr>
              <w:t>□</w:t>
            </w:r>
            <w:r>
              <w:rPr>
                <w:rFonts w:hint="default" w:ascii="Times New Roman" w:hAnsi="Times New Roman" w:eastAsia="宋体" w:cs="Times New Roman"/>
                <w:i w:val="0"/>
                <w:iCs w:val="0"/>
                <w:color w:val="000000"/>
                <w:kern w:val="0"/>
                <w:sz w:val="16"/>
                <w:szCs w:val="16"/>
                <w:u w:val="none"/>
                <w:lang w:val="en-US" w:eastAsia="zh-CN" w:bidi="ar"/>
              </w:rPr>
              <w:t>围护结构热工性能</w:t>
            </w:r>
            <w:r>
              <w:rPr>
                <w:rFonts w:hint="eastAsia" w:ascii="Times New Roman" w:hAnsi="Times New Roman" w:eastAsia="宋体" w:cs="Times New Roman"/>
                <w:i w:val="0"/>
                <w:iCs w:val="0"/>
                <w:color w:val="000000"/>
                <w:kern w:val="0"/>
                <w:sz w:val="16"/>
                <w:szCs w:val="16"/>
                <w:u w:val="none"/>
                <w:lang w:val="en-US" w:eastAsia="zh-CN" w:bidi="ar"/>
              </w:rPr>
              <w:t>提升</w:t>
            </w:r>
            <w:r>
              <w:rPr>
                <w:rFonts w:hint="eastAsia"/>
                <w:color w:val="auto"/>
                <w:kern w:val="0"/>
                <w:sz w:val="16"/>
                <w:szCs w:val="16"/>
              </w:rPr>
              <w:t>分析报告</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90" w:hRule="atLeast"/>
        </w:trPr>
        <w:tc>
          <w:tcPr>
            <w:tcW w:w="582" w:type="dxa"/>
            <w:tcBorders>
              <w:left w:val="single" w:color="auto" w:sz="12" w:space="0"/>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5.2.13</w:t>
            </w:r>
          </w:p>
        </w:tc>
        <w:tc>
          <w:tcPr>
            <w:tcW w:w="3659" w:type="dxa"/>
            <w:tcBorders>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建筑设计应避免产生光污染，并应符合下列要求（设计分值为4分）：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1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当建筑外立面采用玻璃幕墙时，幕墙玻璃可见光反射比不应大于0.3；</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2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城市快速路、主干道、立交桥、高架桥两侧的建筑物20m以下及一般路段10m以下的玻璃幕墙和T形路口正对直线段处的玻璃幕墙可见光反射比不应大于0.16</w:t>
            </w:r>
            <w:r>
              <w:rPr>
                <w:rFonts w:hint="eastAsia" w:cs="Times New Roman"/>
                <w:i w:val="0"/>
                <w:iCs w:val="0"/>
                <w:color w:val="000000"/>
                <w:kern w:val="0"/>
                <w:sz w:val="16"/>
                <w:szCs w:val="16"/>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 xml:space="preserve">3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在居住建筑、医院、中小学校及幼儿园周边区域设置玻璃幕墙时，或在主干道路口和交通流量大的区域设置</w:t>
            </w:r>
            <w:r>
              <w:rPr>
                <w:rFonts w:hint="eastAsia" w:ascii="Times New Roman" w:hAnsi="Times New Roman" w:eastAsia="宋体" w:cs="Times New Roman"/>
                <w:i w:val="0"/>
                <w:iCs w:val="0"/>
                <w:color w:val="000000"/>
                <w:kern w:val="0"/>
                <w:sz w:val="16"/>
                <w:szCs w:val="16"/>
                <w:u w:val="none"/>
                <w:lang w:val="en-US" w:eastAsia="zh-CN" w:bidi="ar"/>
              </w:rPr>
              <w:t>玻璃</w:t>
            </w:r>
            <w:r>
              <w:rPr>
                <w:rFonts w:hint="default" w:ascii="Times New Roman" w:hAnsi="Times New Roman" w:eastAsia="宋体" w:cs="Times New Roman"/>
                <w:i w:val="0"/>
                <w:iCs w:val="0"/>
                <w:color w:val="000000"/>
                <w:kern w:val="0"/>
                <w:sz w:val="16"/>
                <w:szCs w:val="16"/>
                <w:u w:val="none"/>
                <w:lang w:val="en-US" w:eastAsia="zh-CN" w:bidi="ar"/>
              </w:rPr>
              <w:t>幕墙时，应进行玻璃幕墙反射光影响分析。</w:t>
            </w:r>
          </w:p>
        </w:tc>
        <w:tc>
          <w:tcPr>
            <w:tcW w:w="429" w:type="dxa"/>
            <w:tcBorders>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30" w:type="dxa"/>
            <w:tcBorders>
              <w:bottom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011" w:type="dxa"/>
            <w:tcBorders>
              <w:bottom w:val="single" w:color="auto" w:sz="12"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□详建筑施工图：</w:t>
            </w:r>
          </w:p>
          <w:p>
            <w:pPr>
              <w:keepNext w:val="0"/>
              <w:keepLines w:val="0"/>
              <w:pageBreakBefore w:val="0"/>
              <w:kinsoku/>
              <w:wordWrap/>
              <w:overflowPunct/>
              <w:topLinePunct w:val="0"/>
              <w:bidi w:val="0"/>
              <w:spacing w:line="200" w:lineRule="exact"/>
              <w:rPr>
                <w:rFonts w:hint="eastAsia"/>
                <w:color w:val="auto"/>
                <w:kern w:val="0"/>
                <w:sz w:val="16"/>
                <w:szCs w:val="16"/>
              </w:rPr>
            </w:pPr>
            <w:r>
              <w:rPr>
                <w:rFonts w:hint="eastAsia"/>
                <w:color w:val="auto"/>
                <w:kern w:val="0"/>
                <w:sz w:val="16"/>
                <w:szCs w:val="16"/>
              </w:rPr>
              <w:t>□节能计算书</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黑体" w:cs="黑体"/>
          <w:b w:val="0"/>
          <w:bCs w:val="0"/>
          <w:color w:val="auto"/>
          <w:sz w:val="18"/>
          <w:szCs w:val="18"/>
          <w:lang w:val="en-US" w:eastAsia="zh-CN"/>
        </w:rPr>
      </w:pPr>
      <w:r>
        <w:rPr>
          <w:rFonts w:hint="eastAsia" w:eastAsia="黑体" w:cs="黑体"/>
          <w:b w:val="0"/>
          <w:bCs w:val="0"/>
          <w:color w:val="auto"/>
          <w:sz w:val="18"/>
          <w:szCs w:val="18"/>
          <w:lang w:val="en-US" w:eastAsia="zh-CN"/>
        </w:rPr>
        <w:t>续</w:t>
      </w:r>
      <w:r>
        <w:rPr>
          <w:rFonts w:hint="default" w:eastAsia="黑体" w:cs="黑体"/>
          <w:b w:val="0"/>
          <w:bCs w:val="0"/>
          <w:color w:val="auto"/>
          <w:sz w:val="18"/>
          <w:szCs w:val="18"/>
          <w:lang w:val="en-US" w:eastAsia="zh-CN"/>
        </w:rPr>
        <w:t>表C-</w:t>
      </w:r>
      <w:r>
        <w:rPr>
          <w:rFonts w:hint="eastAsia" w:eastAsia="黑体" w:cs="黑体"/>
          <w:b w:val="0"/>
          <w:bCs w:val="0"/>
          <w:color w:val="auto"/>
          <w:sz w:val="18"/>
          <w:szCs w:val="18"/>
          <w:lang w:val="en-US" w:eastAsia="zh-CN"/>
        </w:rPr>
        <w:t>3</w:t>
      </w:r>
    </w:p>
    <w:tbl>
      <w:tblPr>
        <w:tblStyle w:val="34"/>
        <w:tblW w:w="61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582"/>
        <w:gridCol w:w="3542"/>
        <w:gridCol w:w="441"/>
        <w:gridCol w:w="441"/>
        <w:gridCol w:w="1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900" w:hRule="atLeast"/>
        </w:trPr>
        <w:tc>
          <w:tcPr>
            <w:tcW w:w="582" w:type="dxa"/>
            <w:tcBorders>
              <w:top w:val="single" w:color="auto" w:sz="12" w:space="0"/>
              <w:left w:val="single" w:color="auto" w:sz="12" w:space="0"/>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5.2.14</w:t>
            </w:r>
          </w:p>
        </w:tc>
        <w:tc>
          <w:tcPr>
            <w:tcW w:w="3542" w:type="dxa"/>
            <w:tcBorders>
              <w:top w:val="single" w:color="auto" w:sz="12" w:space="0"/>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空调室外机的安装位置设计应符合下列要求（设计分值为5分）：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1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空调室外机位置应便于施工安装、维护清洗及检修拆卸等（1分）；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2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空调室外机遮挡格栅的通透率不应小于70%（1分）；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3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空调室外机不宜安装在建筑东西向外墙上（1分）；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4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空调室外机排风不应对吹或其水平间距不应小于4m（1分）；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 xml:space="preserve">5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空调室外机排风不应吹向相邻房间的门窗或阳台，且不应吹到人活动区域和绿化植物上（1分）。</w:t>
            </w:r>
          </w:p>
        </w:tc>
        <w:tc>
          <w:tcPr>
            <w:tcW w:w="441" w:type="dxa"/>
            <w:tcBorders>
              <w:top w:val="single" w:color="auto" w:sz="12" w:space="0"/>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41" w:type="dxa"/>
            <w:tcBorders>
              <w:top w:val="single" w:color="auto" w:sz="12"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105" w:type="dxa"/>
            <w:tcBorders>
              <w:top w:val="single" w:color="auto" w:sz="12" w:space="0"/>
              <w:bottom w:val="single" w:color="auto" w:sz="4"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□详建筑施工图：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566" w:hRule="atLeast"/>
        </w:trPr>
        <w:tc>
          <w:tcPr>
            <w:tcW w:w="582" w:type="dxa"/>
            <w:tcBorders>
              <w:top w:val="single" w:color="auto" w:sz="4" w:space="0"/>
              <w:left w:val="single" w:color="auto" w:sz="12" w:space="0"/>
              <w:bottom w:val="nil"/>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5.2.15</w:t>
            </w:r>
          </w:p>
        </w:tc>
        <w:tc>
          <w:tcPr>
            <w:tcW w:w="3542" w:type="dxa"/>
            <w:tcBorders>
              <w:top w:val="single" w:color="auto" w:sz="4" w:space="0"/>
              <w:left w:val="single" w:color="auto" w:sz="4" w:space="0"/>
              <w:bottom w:val="nil"/>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公共建筑应采用屋顶绿化或垂直绿化，并应至少符合下列要求之一（设计分值为4分）：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1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屋顶的绿化面积占屋顶可绿化总面积的比例不小于40%；</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 xml:space="preserve">2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垂直绿化种植面积不少于2%的屋顶面积。</w:t>
            </w:r>
          </w:p>
        </w:tc>
        <w:tc>
          <w:tcPr>
            <w:tcW w:w="441" w:type="dxa"/>
            <w:tcBorders>
              <w:top w:val="single" w:color="auto" w:sz="4" w:space="0"/>
              <w:left w:val="single" w:color="auto" w:sz="4" w:space="0"/>
              <w:bottom w:val="nil"/>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41" w:type="dxa"/>
            <w:tcBorders>
              <w:top w:val="single" w:color="auto" w:sz="4" w:space="0"/>
              <w:left w:val="single" w:color="auto" w:sz="4" w:space="0"/>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105" w:type="dxa"/>
            <w:tcBorders>
              <w:top w:val="single" w:color="auto" w:sz="4" w:space="0"/>
              <w:left w:val="single" w:color="auto" w:sz="4" w:space="0"/>
              <w:bottom w:val="nil"/>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□详建筑施工图：</w:t>
            </w:r>
          </w:p>
          <w:p>
            <w:pPr>
              <w:keepNext w:val="0"/>
              <w:keepLines w:val="0"/>
              <w:pageBreakBefore w:val="0"/>
              <w:kinsoku/>
              <w:wordWrap/>
              <w:overflowPunct/>
              <w:topLinePunct w:val="0"/>
              <w:bidi w:val="0"/>
              <w:spacing w:line="200" w:lineRule="exact"/>
            </w:pPr>
            <w:r>
              <w:rPr>
                <w:rFonts w:hint="eastAsia" w:ascii="Times New Roman" w:hAnsi="Times New Roman" w:eastAsia="宋体" w:cs="Times New Roman"/>
                <w:i w:val="0"/>
                <w:iCs w:val="0"/>
                <w:color w:val="000000"/>
                <w:sz w:val="16"/>
                <w:szCs w:val="16"/>
                <w:u w:val="none"/>
                <w:lang w:val="en-US" w:eastAsia="zh-CN"/>
              </w:rPr>
              <w:t>□</w:t>
            </w:r>
            <w:r>
              <w:rPr>
                <w:rFonts w:hint="eastAsia"/>
                <w:color w:val="auto"/>
                <w:kern w:val="0"/>
                <w:sz w:val="16"/>
                <w:szCs w:val="16"/>
              </w:rPr>
              <w:t>详景观施工图：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113" w:hRule="atLeast"/>
        </w:trPr>
        <w:tc>
          <w:tcPr>
            <w:tcW w:w="582"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5.2.1</w:t>
            </w:r>
            <w:r>
              <w:rPr>
                <w:rFonts w:hint="eastAsia" w:ascii="Times New Roman" w:hAnsi="Times New Roman" w:eastAsia="宋体" w:cs="Times New Roman"/>
                <w:i w:val="0"/>
                <w:iCs w:val="0"/>
                <w:color w:val="000000"/>
                <w:kern w:val="0"/>
                <w:sz w:val="16"/>
                <w:szCs w:val="16"/>
                <w:u w:val="none"/>
                <w:lang w:val="en-US" w:eastAsia="zh-CN" w:bidi="ar"/>
              </w:rPr>
              <w:t>6</w:t>
            </w:r>
          </w:p>
        </w:tc>
        <w:tc>
          <w:tcPr>
            <w:tcW w:w="35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建筑外窗（包括透光幕墙）应有建筑遮阳措施，并符合下列要求（设计分值为3分）：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1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居住建筑东、西外窗应设置建筑遮阳设施，且建筑遮阳系数南北向不应大于0.9，东西向不应大于0.8；</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 xml:space="preserve">2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公共建筑应根据建筑功能、规划条件、围护结构形式等要求合理设置外遮阳设施，各朝向建筑遮阳系数不大于0.9。</w:t>
            </w:r>
          </w:p>
        </w:tc>
        <w:tc>
          <w:tcPr>
            <w:tcW w:w="4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105"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□详建筑施工图：</w:t>
            </w:r>
          </w:p>
          <w:p>
            <w:pPr>
              <w:keepNext w:val="0"/>
              <w:keepLines w:val="0"/>
              <w:pageBreakBefore w:val="0"/>
              <w:kinsoku/>
              <w:wordWrap/>
              <w:overflowPunct/>
              <w:topLinePunct w:val="0"/>
              <w:bidi w:val="0"/>
              <w:spacing w:line="200" w:lineRule="exact"/>
              <w:rPr>
                <w:rFonts w:hint="eastAsia"/>
                <w:color w:val="auto"/>
                <w:kern w:val="0"/>
                <w:sz w:val="16"/>
                <w:szCs w:val="16"/>
              </w:rPr>
            </w:pPr>
            <w:r>
              <w:rPr>
                <w:rFonts w:hint="eastAsia" w:ascii="Times New Roman" w:hAnsi="Times New Roman" w:eastAsia="宋体" w:cs="Times New Roman"/>
                <w:i w:val="0"/>
                <w:iCs w:val="0"/>
                <w:color w:val="000000"/>
                <w:sz w:val="16"/>
                <w:szCs w:val="16"/>
                <w:u w:val="none"/>
                <w:lang w:val="en-US" w:eastAsia="zh-CN"/>
              </w:rPr>
              <w:t>□</w:t>
            </w:r>
            <w:r>
              <w:rPr>
                <w:rFonts w:hint="eastAsia"/>
                <w:color w:val="auto"/>
                <w:kern w:val="0"/>
                <w:sz w:val="16"/>
                <w:szCs w:val="16"/>
              </w:rPr>
              <w:t>节能计算书</w:t>
            </w:r>
          </w:p>
          <w:p>
            <w:pPr>
              <w:keepNext w:val="0"/>
              <w:keepLines w:val="0"/>
              <w:pageBreakBefore w:val="0"/>
              <w:kinsoku/>
              <w:wordWrap/>
              <w:overflowPunct/>
              <w:topLinePunct w:val="0"/>
              <w:bidi w:val="0"/>
              <w:spacing w:line="200" w:lineRule="exact"/>
              <w:rPr>
                <w:rFonts w:hint="default" w:ascii="Times New Roman" w:hAnsi="Times New Roman" w:eastAsia="宋体" w:cs="Times New Roman"/>
                <w:i w:val="0"/>
                <w:iCs w:val="0"/>
                <w:color w:val="000000"/>
                <w:kern w:val="2"/>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170" w:hRule="atLeast"/>
        </w:trPr>
        <w:tc>
          <w:tcPr>
            <w:tcW w:w="582" w:type="dxa"/>
            <w:tcBorders>
              <w:top w:val="single" w:color="auto" w:sz="4" w:space="0"/>
              <w:left w:val="single" w:color="auto" w:sz="12" w:space="0"/>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5.2.1</w:t>
            </w:r>
            <w:r>
              <w:rPr>
                <w:rFonts w:hint="eastAsia" w:ascii="Times New Roman" w:hAnsi="Times New Roman" w:eastAsia="宋体" w:cs="Times New Roman"/>
                <w:i w:val="0"/>
                <w:iCs w:val="0"/>
                <w:color w:val="000000"/>
                <w:kern w:val="0"/>
                <w:sz w:val="16"/>
                <w:szCs w:val="16"/>
                <w:u w:val="none"/>
                <w:lang w:val="en-US" w:eastAsia="zh-CN" w:bidi="ar"/>
              </w:rPr>
              <w:t>7</w:t>
            </w:r>
          </w:p>
        </w:tc>
        <w:tc>
          <w:tcPr>
            <w:tcW w:w="3542" w:type="dxa"/>
            <w:tcBorders>
              <w:top w:val="single" w:color="auto" w:sz="4" w:space="0"/>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应针对建筑不同使用功能和不利朝向，进行建筑遮阳一体化设计，且建筑外窗和幕墙透明部分设计有可调外遮阳设施的面积比例应符合表5.2.1</w:t>
            </w:r>
            <w:r>
              <w:rPr>
                <w:rFonts w:hint="eastAsia" w:ascii="Times New Roman" w:hAnsi="Times New Roman" w:eastAsia="宋体" w:cs="Times New Roman"/>
                <w:i w:val="0"/>
                <w:iCs w:val="0"/>
                <w:color w:val="000000"/>
                <w:kern w:val="0"/>
                <w:sz w:val="16"/>
                <w:szCs w:val="16"/>
                <w:u w:val="none"/>
                <w:lang w:val="en-US" w:eastAsia="zh-CN" w:bidi="ar"/>
              </w:rPr>
              <w:t>7</w:t>
            </w:r>
            <w:r>
              <w:rPr>
                <w:rFonts w:hint="default" w:ascii="Times New Roman" w:hAnsi="Times New Roman" w:eastAsia="宋体" w:cs="Times New Roman"/>
                <w:i w:val="0"/>
                <w:iCs w:val="0"/>
                <w:color w:val="000000"/>
                <w:kern w:val="0"/>
                <w:sz w:val="16"/>
                <w:szCs w:val="16"/>
                <w:u w:val="none"/>
                <w:lang w:val="en-US" w:eastAsia="zh-CN" w:bidi="ar"/>
              </w:rPr>
              <w:t>的要求（设计分值为11分）。</w:t>
            </w:r>
          </w:p>
        </w:tc>
        <w:tc>
          <w:tcPr>
            <w:tcW w:w="441" w:type="dxa"/>
            <w:tcBorders>
              <w:top w:val="single" w:color="auto" w:sz="4" w:space="0"/>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41" w:type="dxa"/>
            <w:tcBorders>
              <w:top w:val="single" w:color="auto" w:sz="4" w:space="0"/>
              <w:bottom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105" w:type="dxa"/>
            <w:tcBorders>
              <w:top w:val="single" w:color="auto" w:sz="4" w:space="0"/>
              <w:bottom w:val="single" w:color="auto" w:sz="12"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highlight w:val="none"/>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highlight w:val="none"/>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□详建筑施工图：</w:t>
            </w:r>
          </w:p>
          <w:p>
            <w:pPr>
              <w:keepNext w:val="0"/>
              <w:keepLines w:val="0"/>
              <w:pageBreakBefore w:val="0"/>
              <w:kinsoku/>
              <w:wordWrap/>
              <w:overflowPunct/>
              <w:topLinePunct w:val="0"/>
              <w:bidi w:val="0"/>
              <w:spacing w:line="200" w:lineRule="exact"/>
              <w:rPr>
                <w:rFonts w:hint="eastAsia"/>
                <w:color w:val="auto"/>
                <w:kern w:val="0"/>
                <w:sz w:val="16"/>
                <w:szCs w:val="16"/>
                <w:highlight w:val="none"/>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color w:val="auto"/>
                <w:kern w:val="0"/>
                <w:sz w:val="16"/>
                <w:szCs w:val="16"/>
                <w:highlight w:val="none"/>
              </w:rPr>
              <w:t>节能计算书</w:t>
            </w:r>
          </w:p>
          <w:p>
            <w:pPr>
              <w:keepNext w:val="0"/>
              <w:keepLines w:val="0"/>
              <w:pageBreakBefore w:val="0"/>
              <w:kinsoku/>
              <w:wordWrap/>
              <w:overflowPunct/>
              <w:topLinePunct w:val="0"/>
              <w:bidi w:val="0"/>
              <w:spacing w:line="200" w:lineRule="exact"/>
              <w:rPr>
                <w:rFonts w:hint="eastAsia" w:eastAsia="宋体"/>
                <w:highlight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color w:val="auto"/>
                <w:kern w:val="0"/>
                <w:sz w:val="16"/>
                <w:szCs w:val="16"/>
                <w:highlight w:val="none"/>
              </w:rPr>
              <w:t>可调外遮阳设施比例计算</w:t>
            </w:r>
            <w:r>
              <w:rPr>
                <w:rFonts w:hint="eastAsia"/>
                <w:color w:val="auto"/>
                <w:kern w:val="0"/>
                <w:sz w:val="16"/>
                <w:szCs w:val="16"/>
                <w:highlight w:val="none"/>
                <w:lang w:val="en-US" w:eastAsia="zh-CN"/>
              </w:rPr>
              <w:t>报告</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highlight w:val="none"/>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□其他：</w:t>
            </w: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黑体" w:cs="黑体"/>
          <w:b w:val="0"/>
          <w:bCs w:val="0"/>
          <w:color w:val="auto"/>
          <w:sz w:val="18"/>
          <w:szCs w:val="18"/>
          <w:lang w:val="en-US" w:eastAsia="zh-CN"/>
        </w:rPr>
      </w:pPr>
      <w:r>
        <w:rPr>
          <w:rFonts w:hint="eastAsia" w:eastAsia="黑体" w:cs="黑体"/>
          <w:b w:val="0"/>
          <w:bCs w:val="0"/>
          <w:color w:val="auto"/>
          <w:sz w:val="18"/>
          <w:szCs w:val="18"/>
          <w:lang w:val="en-US" w:eastAsia="zh-CN"/>
        </w:rPr>
        <w:t>续</w:t>
      </w:r>
      <w:r>
        <w:rPr>
          <w:rFonts w:hint="default" w:eastAsia="黑体" w:cs="黑体"/>
          <w:b w:val="0"/>
          <w:bCs w:val="0"/>
          <w:color w:val="auto"/>
          <w:sz w:val="18"/>
          <w:szCs w:val="18"/>
          <w:lang w:val="en-US" w:eastAsia="zh-CN"/>
        </w:rPr>
        <w:t>表C-</w:t>
      </w:r>
      <w:r>
        <w:rPr>
          <w:rFonts w:hint="eastAsia" w:eastAsia="黑体" w:cs="黑体"/>
          <w:b w:val="0"/>
          <w:bCs w:val="0"/>
          <w:color w:val="auto"/>
          <w:sz w:val="18"/>
          <w:szCs w:val="18"/>
          <w:lang w:val="en-US" w:eastAsia="zh-CN"/>
        </w:rPr>
        <w:t>3</w:t>
      </w:r>
    </w:p>
    <w:tbl>
      <w:tblPr>
        <w:tblStyle w:val="34"/>
        <w:tblW w:w="61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582"/>
        <w:gridCol w:w="3542"/>
        <w:gridCol w:w="441"/>
        <w:gridCol w:w="441"/>
        <w:gridCol w:w="1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664" w:hRule="atLeast"/>
        </w:trPr>
        <w:tc>
          <w:tcPr>
            <w:tcW w:w="582" w:type="dxa"/>
            <w:tcBorders>
              <w:top w:val="single" w:color="auto" w:sz="12" w:space="0"/>
              <w:left w:val="single" w:color="auto" w:sz="12" w:space="0"/>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5.2.1</w:t>
            </w:r>
            <w:r>
              <w:rPr>
                <w:rFonts w:hint="eastAsia" w:ascii="Times New Roman" w:hAnsi="Times New Roman" w:eastAsia="宋体" w:cs="Times New Roman"/>
                <w:i w:val="0"/>
                <w:iCs w:val="0"/>
                <w:color w:val="000000"/>
                <w:kern w:val="0"/>
                <w:sz w:val="16"/>
                <w:szCs w:val="16"/>
                <w:u w:val="none"/>
                <w:lang w:val="en-US" w:eastAsia="zh-CN" w:bidi="ar"/>
              </w:rPr>
              <w:t>8</w:t>
            </w:r>
          </w:p>
        </w:tc>
        <w:tc>
          <w:tcPr>
            <w:tcW w:w="3542" w:type="dxa"/>
            <w:tcBorders>
              <w:top w:val="single" w:color="auto" w:sz="12" w:space="0"/>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应对建筑空间、平面布局等进行优化，改善建筑自然通风效果，并应符合下列要求（设计分值为8分）：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1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住宅建筑应符合下列要求：</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  1）外窗的通风开口面积与房间地板面积的比例或与外窗面积的比例应符合表5.2.1</w:t>
            </w:r>
            <w:r>
              <w:rPr>
                <w:rFonts w:hint="eastAsia" w:ascii="Times New Roman" w:hAnsi="Times New Roman" w:eastAsia="宋体" w:cs="Times New Roman"/>
                <w:i w:val="0"/>
                <w:iCs w:val="0"/>
                <w:color w:val="000000"/>
                <w:kern w:val="0"/>
                <w:sz w:val="16"/>
                <w:szCs w:val="16"/>
                <w:u w:val="none"/>
                <w:lang w:val="en-US" w:eastAsia="zh-CN" w:bidi="ar"/>
              </w:rPr>
              <w:t>8</w:t>
            </w:r>
            <w:r>
              <w:rPr>
                <w:rFonts w:hint="default" w:ascii="Times New Roman" w:hAnsi="Times New Roman" w:eastAsia="宋体" w:cs="Times New Roman"/>
                <w:i w:val="0"/>
                <w:iCs w:val="0"/>
                <w:color w:val="000000"/>
                <w:kern w:val="0"/>
                <w:sz w:val="16"/>
                <w:szCs w:val="16"/>
                <w:u w:val="none"/>
                <w:lang w:val="en-US" w:eastAsia="zh-CN" w:bidi="ar"/>
              </w:rPr>
              <w:t>-1的要求（5分）；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  2）每户至少具有1个居住房间通风开口和通风路径满足自然通风要求（3分）。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 xml:space="preserve">2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公共建筑过渡季典型工况下主要功能房间平均自然通风换气次数不小于2次/h的面积比例应符合表5.2.1</w:t>
            </w:r>
            <w:r>
              <w:rPr>
                <w:rFonts w:hint="eastAsia" w:ascii="Times New Roman" w:hAnsi="Times New Roman" w:eastAsia="宋体" w:cs="Times New Roman"/>
                <w:i w:val="0"/>
                <w:iCs w:val="0"/>
                <w:color w:val="000000"/>
                <w:kern w:val="0"/>
                <w:sz w:val="16"/>
                <w:szCs w:val="16"/>
                <w:u w:val="none"/>
                <w:lang w:val="en-US" w:eastAsia="zh-CN" w:bidi="ar"/>
              </w:rPr>
              <w:t>8</w:t>
            </w:r>
            <w:r>
              <w:rPr>
                <w:rFonts w:hint="default" w:ascii="Times New Roman" w:hAnsi="Times New Roman" w:eastAsia="宋体" w:cs="Times New Roman"/>
                <w:i w:val="0"/>
                <w:iCs w:val="0"/>
                <w:color w:val="000000"/>
                <w:kern w:val="0"/>
                <w:sz w:val="16"/>
                <w:szCs w:val="16"/>
                <w:u w:val="none"/>
                <w:lang w:val="en-US" w:eastAsia="zh-CN" w:bidi="ar"/>
              </w:rPr>
              <w:t>-2的要求（8分）。</w:t>
            </w:r>
          </w:p>
        </w:tc>
        <w:tc>
          <w:tcPr>
            <w:tcW w:w="441" w:type="dxa"/>
            <w:tcBorders>
              <w:top w:val="single" w:color="auto" w:sz="12" w:space="0"/>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41" w:type="dxa"/>
            <w:tcBorders>
              <w:top w:val="single" w:color="auto" w:sz="12"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105" w:type="dxa"/>
            <w:tcBorders>
              <w:top w:val="single" w:color="auto" w:sz="12" w:space="0"/>
              <w:bottom w:val="single" w:color="auto" w:sz="4"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highlight w:val="none"/>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highlight w:val="none"/>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□详建筑施工图：</w:t>
            </w:r>
          </w:p>
          <w:p>
            <w:pPr>
              <w:keepNext w:val="0"/>
              <w:keepLines w:val="0"/>
              <w:pageBreakBefore w:val="0"/>
              <w:kinsoku/>
              <w:wordWrap/>
              <w:overflowPunct/>
              <w:topLinePunct w:val="0"/>
              <w:bidi w:val="0"/>
              <w:spacing w:line="200" w:lineRule="exact"/>
              <w:rPr>
                <w:rFonts w:hint="eastAsia" w:eastAsia="宋体"/>
                <w:highlight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color w:val="auto"/>
                <w:kern w:val="0"/>
                <w:sz w:val="16"/>
                <w:szCs w:val="16"/>
                <w:highlight w:val="none"/>
              </w:rPr>
              <w:t>建筑</w:t>
            </w:r>
            <w:r>
              <w:rPr>
                <w:rFonts w:hint="eastAsia"/>
                <w:color w:val="auto"/>
                <w:kern w:val="0"/>
                <w:sz w:val="16"/>
                <w:szCs w:val="16"/>
                <w:highlight w:val="none"/>
                <w:lang w:val="en-US" w:eastAsia="zh-CN"/>
              </w:rPr>
              <w:t>室内</w:t>
            </w:r>
            <w:r>
              <w:rPr>
                <w:rFonts w:hint="eastAsia"/>
                <w:color w:val="auto"/>
                <w:kern w:val="0"/>
                <w:sz w:val="16"/>
                <w:szCs w:val="16"/>
                <w:highlight w:val="none"/>
              </w:rPr>
              <w:t>自然通风分析报告</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highlight w:val="none"/>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083" w:hRule="atLeast"/>
        </w:trPr>
        <w:tc>
          <w:tcPr>
            <w:tcW w:w="582" w:type="dxa"/>
            <w:tcBorders>
              <w:top w:val="single" w:color="auto" w:sz="4" w:space="0"/>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lang w:val="en-US"/>
              </w:rPr>
            </w:pPr>
            <w:r>
              <w:rPr>
                <w:rFonts w:hint="default" w:ascii="Times New Roman" w:hAnsi="Times New Roman" w:eastAsia="宋体" w:cs="Times New Roman"/>
                <w:i w:val="0"/>
                <w:iCs w:val="0"/>
                <w:color w:val="000000"/>
                <w:kern w:val="0"/>
                <w:sz w:val="16"/>
                <w:szCs w:val="16"/>
                <w:u w:val="none"/>
                <w:lang w:val="en-US" w:eastAsia="zh-CN" w:bidi="ar"/>
              </w:rPr>
              <w:t>5.2.</w:t>
            </w:r>
            <w:r>
              <w:rPr>
                <w:rFonts w:hint="eastAsia" w:ascii="Times New Roman" w:hAnsi="Times New Roman" w:eastAsia="宋体" w:cs="Times New Roman"/>
                <w:i w:val="0"/>
                <w:iCs w:val="0"/>
                <w:color w:val="000000"/>
                <w:kern w:val="0"/>
                <w:sz w:val="16"/>
                <w:szCs w:val="16"/>
                <w:u w:val="none"/>
                <w:lang w:val="en-US" w:eastAsia="zh-CN" w:bidi="ar"/>
              </w:rPr>
              <w:t>19</w:t>
            </w:r>
          </w:p>
        </w:tc>
        <w:tc>
          <w:tcPr>
            <w:tcW w:w="3542" w:type="dxa"/>
            <w:tcBorders>
              <w:top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宜采用下列措施对地下空间自然通风进行优化设计（设计分值为2分）：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1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宜设计可直接通风的半地下室；</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2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宜在地下室局部设置下沉式庭院；</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 xml:space="preserve">3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地下室宜设置通风井、窗井。</w:t>
            </w:r>
          </w:p>
        </w:tc>
        <w:tc>
          <w:tcPr>
            <w:tcW w:w="441" w:type="dxa"/>
            <w:tcBorders>
              <w:top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4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105" w:type="dxa"/>
            <w:tcBorders>
              <w:top w:val="single" w:color="auto" w:sz="4"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□详建筑施工图：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24" w:hRule="atLeast"/>
        </w:trPr>
        <w:tc>
          <w:tcPr>
            <w:tcW w:w="582"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5.2.2</w:t>
            </w:r>
            <w:r>
              <w:rPr>
                <w:rFonts w:hint="eastAsia" w:ascii="Times New Roman" w:hAnsi="Times New Roman" w:eastAsia="宋体" w:cs="Times New Roman"/>
                <w:i w:val="0"/>
                <w:iCs w:val="0"/>
                <w:color w:val="000000"/>
                <w:kern w:val="0"/>
                <w:sz w:val="16"/>
                <w:szCs w:val="16"/>
                <w:u w:val="none"/>
                <w:lang w:val="en-US" w:eastAsia="zh-CN" w:bidi="ar"/>
              </w:rPr>
              <w:t>0</w:t>
            </w:r>
          </w:p>
        </w:tc>
        <w:tc>
          <w:tcPr>
            <w:tcW w:w="354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住宅建筑每户至少应有一个卫生间设计有外窗（设计分值为3分）。</w:t>
            </w:r>
          </w:p>
        </w:tc>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41"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105" w:type="dxa"/>
            <w:tcBorders>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□详建筑施工图：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502" w:hRule="atLeast"/>
        </w:trPr>
        <w:tc>
          <w:tcPr>
            <w:tcW w:w="582"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5.2.2</w:t>
            </w:r>
            <w:r>
              <w:rPr>
                <w:rFonts w:hint="eastAsia" w:ascii="Times New Roman" w:hAnsi="Times New Roman" w:eastAsia="宋体" w:cs="Times New Roman"/>
                <w:i w:val="0"/>
                <w:iCs w:val="0"/>
                <w:color w:val="000000"/>
                <w:kern w:val="0"/>
                <w:sz w:val="16"/>
                <w:szCs w:val="16"/>
                <w:u w:val="none"/>
                <w:lang w:val="en-US" w:eastAsia="zh-CN" w:bidi="ar"/>
              </w:rPr>
              <w:t>1</w:t>
            </w:r>
          </w:p>
        </w:tc>
        <w:tc>
          <w:tcPr>
            <w:tcW w:w="354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采取措施优化主要功能房间的室内声环境，并符合下列要求（设计分值为8分）：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1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噪声级达到现行国家标准《民用建筑隔声设计规范》GB 50118中的低限标准限值和高要求标准限值的平均值（4分）；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 xml:space="preserve">2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噪声级达到现行国家标准《民用建筑隔声设计规范》GB 50118中的高要求标准限值（8分）。</w:t>
            </w:r>
          </w:p>
        </w:tc>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41"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105" w:type="dxa"/>
            <w:tcBorders>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□详建筑施工图：</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w:t>
            </w:r>
            <w:r>
              <w:rPr>
                <w:rFonts w:hint="eastAsia"/>
                <w:color w:val="auto"/>
                <w:kern w:val="0"/>
                <w:sz w:val="16"/>
                <w:szCs w:val="16"/>
              </w:rPr>
              <w:t>室内背景噪声分析报告</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90" w:hRule="atLeast"/>
        </w:trPr>
        <w:tc>
          <w:tcPr>
            <w:tcW w:w="582"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5.2.2</w:t>
            </w:r>
            <w:r>
              <w:rPr>
                <w:rFonts w:hint="eastAsia" w:ascii="Times New Roman" w:hAnsi="Times New Roman" w:eastAsia="宋体" w:cs="Times New Roman"/>
                <w:i w:val="0"/>
                <w:iCs w:val="0"/>
                <w:color w:val="000000"/>
                <w:kern w:val="0"/>
                <w:sz w:val="16"/>
                <w:szCs w:val="16"/>
                <w:u w:val="none"/>
                <w:lang w:val="en-US" w:eastAsia="zh-CN" w:bidi="ar"/>
              </w:rPr>
              <w:t>2</w:t>
            </w:r>
          </w:p>
        </w:tc>
        <w:tc>
          <w:tcPr>
            <w:tcW w:w="354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主要功能房间的隔声性能良好，并应符合下列要求（设计分值为11分）：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1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构件及相邻房间的空气声隔声性能达到现行国家标准《民用建筑隔声设计规范》GB 50118限值，并符合表5.2.2</w:t>
            </w:r>
            <w:r>
              <w:rPr>
                <w:rFonts w:hint="eastAsia" w:ascii="Times New Roman" w:hAnsi="Times New Roman" w:eastAsia="宋体" w:cs="Times New Roman"/>
                <w:i w:val="0"/>
                <w:iCs w:val="0"/>
                <w:color w:val="000000"/>
                <w:kern w:val="0"/>
                <w:sz w:val="16"/>
                <w:szCs w:val="16"/>
                <w:u w:val="none"/>
                <w:lang w:val="en-US" w:eastAsia="zh-CN" w:bidi="ar"/>
              </w:rPr>
              <w:t>2</w:t>
            </w:r>
            <w:r>
              <w:rPr>
                <w:rFonts w:hint="default" w:ascii="Times New Roman" w:hAnsi="Times New Roman" w:eastAsia="宋体" w:cs="Times New Roman"/>
                <w:i w:val="0"/>
                <w:iCs w:val="0"/>
                <w:color w:val="000000"/>
                <w:kern w:val="0"/>
                <w:sz w:val="16"/>
                <w:szCs w:val="16"/>
                <w:u w:val="none"/>
                <w:lang w:val="en-US" w:eastAsia="zh-CN" w:bidi="ar"/>
              </w:rPr>
              <w:t>-1的要求（6分）；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 xml:space="preserve">2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楼板的撞击声隔声性能达到现行国家标准《民用建筑隔声设计规范》GB 50118中的限值，并符合表5.2.2</w:t>
            </w:r>
            <w:r>
              <w:rPr>
                <w:rFonts w:hint="eastAsia" w:ascii="Times New Roman" w:hAnsi="Times New Roman" w:eastAsia="宋体" w:cs="Times New Roman"/>
                <w:i w:val="0"/>
                <w:iCs w:val="0"/>
                <w:color w:val="000000"/>
                <w:kern w:val="0"/>
                <w:sz w:val="16"/>
                <w:szCs w:val="16"/>
                <w:u w:val="none"/>
                <w:lang w:val="en-US" w:eastAsia="zh-CN" w:bidi="ar"/>
              </w:rPr>
              <w:t>2</w:t>
            </w:r>
            <w:r>
              <w:rPr>
                <w:rFonts w:hint="default" w:ascii="Times New Roman" w:hAnsi="Times New Roman" w:eastAsia="宋体" w:cs="Times New Roman"/>
                <w:i w:val="0"/>
                <w:iCs w:val="0"/>
                <w:color w:val="000000"/>
                <w:kern w:val="0"/>
                <w:sz w:val="16"/>
                <w:szCs w:val="16"/>
                <w:u w:val="none"/>
                <w:lang w:val="en-US" w:eastAsia="zh-CN" w:bidi="ar"/>
              </w:rPr>
              <w:t>-2的要求（5分）。</w:t>
            </w:r>
          </w:p>
        </w:tc>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41"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105" w:type="dxa"/>
            <w:tcBorders>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highlight w:val="none"/>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highlight w:val="none"/>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□详建筑施工图：</w:t>
            </w:r>
          </w:p>
          <w:p>
            <w:pPr>
              <w:keepNext w:val="0"/>
              <w:keepLines w:val="0"/>
              <w:pageBreakBefore w:val="0"/>
              <w:kinsoku/>
              <w:wordWrap/>
              <w:overflowPunct/>
              <w:topLinePunct w:val="0"/>
              <w:bidi w:val="0"/>
              <w:spacing w:line="200" w:lineRule="exact"/>
              <w:rPr>
                <w:rFonts w:hint="eastAsia" w:ascii="Times New Roman" w:hAnsi="Times New Roman" w:eastAsia="宋体" w:cs="Times New Roman"/>
                <w:i w:val="0"/>
                <w:iCs w:val="0"/>
                <w:color w:val="000000"/>
                <w:sz w:val="16"/>
                <w:szCs w:val="16"/>
                <w:highlight w:val="none"/>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color w:val="auto"/>
                <w:kern w:val="0"/>
                <w:sz w:val="16"/>
                <w:szCs w:val="16"/>
                <w:highlight w:val="none"/>
              </w:rPr>
              <w:t>建筑构件隔声性能</w:t>
            </w:r>
            <w:r>
              <w:rPr>
                <w:rFonts w:hint="eastAsia"/>
                <w:color w:val="auto"/>
                <w:kern w:val="0"/>
                <w:sz w:val="16"/>
                <w:szCs w:val="16"/>
                <w:highlight w:val="none"/>
                <w:lang w:val="en-US" w:eastAsia="zh-CN"/>
              </w:rPr>
              <w:t>分析报告</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highlight w:val="none"/>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90" w:hRule="atLeast"/>
        </w:trPr>
        <w:tc>
          <w:tcPr>
            <w:tcW w:w="582" w:type="dxa"/>
            <w:tcBorders>
              <w:left w:val="single" w:color="auto" w:sz="12" w:space="0"/>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5.2.2</w:t>
            </w:r>
            <w:r>
              <w:rPr>
                <w:rFonts w:hint="eastAsia" w:ascii="Times New Roman" w:hAnsi="Times New Roman" w:eastAsia="宋体" w:cs="Times New Roman"/>
                <w:i w:val="0"/>
                <w:iCs w:val="0"/>
                <w:color w:val="000000"/>
                <w:kern w:val="0"/>
                <w:sz w:val="16"/>
                <w:szCs w:val="16"/>
                <w:u w:val="none"/>
                <w:lang w:val="en-US" w:eastAsia="zh-CN" w:bidi="ar"/>
              </w:rPr>
              <w:t>3</w:t>
            </w:r>
          </w:p>
        </w:tc>
        <w:tc>
          <w:tcPr>
            <w:tcW w:w="3542" w:type="dxa"/>
            <w:tcBorders>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公共建筑中的多功能厅、接待大厅、大型会议室、讲堂、音乐厅等有声学要求的重要功能房间应进行专项声学设计，并应满足相应功能要求（设计分值为6分）。</w:t>
            </w:r>
          </w:p>
        </w:tc>
        <w:tc>
          <w:tcPr>
            <w:tcW w:w="441" w:type="dxa"/>
            <w:tcBorders>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41" w:type="dxa"/>
            <w:tcBorders>
              <w:bottom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105" w:type="dxa"/>
            <w:tcBorders>
              <w:bottom w:val="single" w:color="auto" w:sz="12"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highlight w:val="none"/>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highlight w:val="none"/>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□详建筑施工图：</w:t>
            </w:r>
          </w:p>
          <w:p>
            <w:pPr>
              <w:keepNext w:val="0"/>
              <w:keepLines w:val="0"/>
              <w:pageBreakBefore w:val="0"/>
              <w:kinsoku/>
              <w:wordWrap/>
              <w:overflowPunct/>
              <w:topLinePunct w:val="0"/>
              <w:bidi w:val="0"/>
              <w:spacing w:line="200" w:lineRule="exact"/>
              <w:rPr>
                <w:rFonts w:hint="eastAsia" w:ascii="Times New Roman" w:hAnsi="Times New Roman" w:eastAsia="宋体" w:cs="Times New Roman"/>
                <w:i w:val="0"/>
                <w:iCs w:val="0"/>
                <w:color w:val="000000"/>
                <w:sz w:val="16"/>
                <w:szCs w:val="16"/>
                <w:highlight w:val="none"/>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color w:val="auto"/>
                <w:kern w:val="0"/>
                <w:sz w:val="16"/>
                <w:szCs w:val="16"/>
                <w:highlight w:val="none"/>
              </w:rPr>
              <w:t>声学专项设计报告</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highlight w:val="none"/>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□其他：</w:t>
            </w: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黑体" w:cs="黑体"/>
          <w:b w:val="0"/>
          <w:bCs w:val="0"/>
          <w:color w:val="auto"/>
          <w:sz w:val="18"/>
          <w:szCs w:val="18"/>
          <w:lang w:val="en-US" w:eastAsia="zh-CN"/>
        </w:rPr>
      </w:pPr>
      <w:r>
        <w:rPr>
          <w:rFonts w:hint="eastAsia" w:eastAsia="黑体" w:cs="黑体"/>
          <w:b w:val="0"/>
          <w:bCs w:val="0"/>
          <w:color w:val="auto"/>
          <w:sz w:val="18"/>
          <w:szCs w:val="18"/>
          <w:lang w:val="en-US" w:eastAsia="zh-CN"/>
        </w:rPr>
        <w:t>续</w:t>
      </w:r>
      <w:r>
        <w:rPr>
          <w:rFonts w:hint="default" w:eastAsia="黑体" w:cs="黑体"/>
          <w:b w:val="0"/>
          <w:bCs w:val="0"/>
          <w:color w:val="auto"/>
          <w:sz w:val="18"/>
          <w:szCs w:val="18"/>
          <w:lang w:val="en-US" w:eastAsia="zh-CN"/>
        </w:rPr>
        <w:t>表C-</w:t>
      </w:r>
      <w:r>
        <w:rPr>
          <w:rFonts w:hint="eastAsia" w:eastAsia="黑体" w:cs="黑体"/>
          <w:b w:val="0"/>
          <w:bCs w:val="0"/>
          <w:color w:val="auto"/>
          <w:sz w:val="18"/>
          <w:szCs w:val="18"/>
          <w:lang w:val="en-US" w:eastAsia="zh-CN"/>
        </w:rPr>
        <w:t>3</w:t>
      </w:r>
    </w:p>
    <w:tbl>
      <w:tblPr>
        <w:tblStyle w:val="34"/>
        <w:tblW w:w="61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582"/>
        <w:gridCol w:w="3542"/>
        <w:gridCol w:w="441"/>
        <w:gridCol w:w="441"/>
        <w:gridCol w:w="1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211" w:hRule="atLeast"/>
        </w:trPr>
        <w:tc>
          <w:tcPr>
            <w:tcW w:w="582" w:type="dxa"/>
            <w:tcBorders>
              <w:top w:val="single" w:color="auto" w:sz="12" w:space="0"/>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5.2.2</w:t>
            </w:r>
            <w:r>
              <w:rPr>
                <w:rFonts w:hint="eastAsia" w:ascii="Times New Roman" w:hAnsi="Times New Roman" w:eastAsia="宋体" w:cs="Times New Roman"/>
                <w:i w:val="0"/>
                <w:iCs w:val="0"/>
                <w:color w:val="000000"/>
                <w:kern w:val="0"/>
                <w:sz w:val="16"/>
                <w:szCs w:val="16"/>
                <w:u w:val="none"/>
                <w:lang w:val="en-US" w:eastAsia="zh-CN" w:bidi="ar"/>
              </w:rPr>
              <w:t>4</w:t>
            </w:r>
          </w:p>
        </w:tc>
        <w:tc>
          <w:tcPr>
            <w:tcW w:w="3542" w:type="dxa"/>
            <w:tcBorders>
              <w:top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充分利用天然光，并应符合下列要求（设计分值为9分）：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1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住宅建筑采光设计应符合表5.2.2</w:t>
            </w:r>
            <w:r>
              <w:rPr>
                <w:rFonts w:hint="eastAsia" w:ascii="Times New Roman" w:hAnsi="Times New Roman" w:eastAsia="宋体" w:cs="Times New Roman"/>
                <w:i w:val="0"/>
                <w:iCs w:val="0"/>
                <w:color w:val="000000"/>
                <w:kern w:val="0"/>
                <w:sz w:val="16"/>
                <w:szCs w:val="16"/>
                <w:u w:val="none"/>
                <w:lang w:val="en-US" w:eastAsia="zh-CN" w:bidi="ar"/>
              </w:rPr>
              <w:t>4</w:t>
            </w:r>
            <w:r>
              <w:rPr>
                <w:rFonts w:hint="default" w:ascii="Times New Roman" w:hAnsi="Times New Roman" w:eastAsia="宋体" w:cs="Times New Roman"/>
                <w:i w:val="0"/>
                <w:iCs w:val="0"/>
                <w:color w:val="000000"/>
                <w:kern w:val="0"/>
                <w:sz w:val="16"/>
                <w:szCs w:val="16"/>
                <w:u w:val="none"/>
                <w:lang w:val="en-US" w:eastAsia="zh-CN" w:bidi="ar"/>
              </w:rPr>
              <w:t>-1的要求（9分）；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 xml:space="preserve">2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公共建筑采光设计应符合表5.2.2</w:t>
            </w:r>
            <w:r>
              <w:rPr>
                <w:rFonts w:hint="eastAsia" w:ascii="Times New Roman" w:hAnsi="Times New Roman" w:eastAsia="宋体" w:cs="Times New Roman"/>
                <w:i w:val="0"/>
                <w:iCs w:val="0"/>
                <w:color w:val="000000"/>
                <w:kern w:val="0"/>
                <w:sz w:val="16"/>
                <w:szCs w:val="16"/>
                <w:u w:val="none"/>
                <w:lang w:val="en-US" w:eastAsia="zh-CN" w:bidi="ar"/>
              </w:rPr>
              <w:t>4</w:t>
            </w:r>
            <w:r>
              <w:rPr>
                <w:rFonts w:hint="default" w:ascii="Times New Roman" w:hAnsi="Times New Roman" w:eastAsia="宋体" w:cs="Times New Roman"/>
                <w:i w:val="0"/>
                <w:iCs w:val="0"/>
                <w:color w:val="000000"/>
                <w:kern w:val="0"/>
                <w:sz w:val="16"/>
                <w:szCs w:val="16"/>
                <w:u w:val="none"/>
                <w:lang w:val="en-US" w:eastAsia="zh-CN" w:bidi="ar"/>
              </w:rPr>
              <w:t>-2的要求（9分）。</w:t>
            </w:r>
          </w:p>
        </w:tc>
        <w:tc>
          <w:tcPr>
            <w:tcW w:w="441" w:type="dxa"/>
            <w:tcBorders>
              <w:top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41" w:type="dxa"/>
            <w:tcBorders>
              <w:top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105" w:type="dxa"/>
            <w:tcBorders>
              <w:top w:val="single" w:color="auto" w:sz="12"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highlight w:val="none"/>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highlight w:val="none"/>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□详建筑施工图：</w:t>
            </w:r>
          </w:p>
          <w:p>
            <w:pPr>
              <w:keepNext w:val="0"/>
              <w:keepLines w:val="0"/>
              <w:pageBreakBefore w:val="0"/>
              <w:kinsoku/>
              <w:wordWrap/>
              <w:overflowPunct/>
              <w:topLinePunct w:val="0"/>
              <w:bidi w:val="0"/>
              <w:spacing w:line="200" w:lineRule="exact"/>
              <w:rPr>
                <w:rFonts w:hint="eastAsia" w:ascii="Times New Roman" w:hAnsi="Times New Roman" w:eastAsia="宋体" w:cs="Times New Roman"/>
                <w:i w:val="0"/>
                <w:iCs w:val="0"/>
                <w:color w:val="000000"/>
                <w:sz w:val="16"/>
                <w:szCs w:val="16"/>
                <w:highlight w:val="none"/>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color w:val="auto"/>
                <w:kern w:val="0"/>
                <w:sz w:val="16"/>
                <w:szCs w:val="16"/>
                <w:highlight w:val="none"/>
              </w:rPr>
              <w:t>建筑采光分析报告</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highlight w:val="none"/>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501" w:hRule="atLeast"/>
        </w:trPr>
        <w:tc>
          <w:tcPr>
            <w:tcW w:w="582"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5.2.2</w:t>
            </w:r>
            <w:r>
              <w:rPr>
                <w:rFonts w:hint="eastAsia" w:ascii="Times New Roman" w:hAnsi="Times New Roman" w:eastAsia="宋体" w:cs="Times New Roman"/>
                <w:i w:val="0"/>
                <w:iCs w:val="0"/>
                <w:color w:val="000000"/>
                <w:kern w:val="0"/>
                <w:sz w:val="16"/>
                <w:szCs w:val="16"/>
                <w:u w:val="none"/>
                <w:lang w:val="en-US" w:eastAsia="zh-CN" w:bidi="ar"/>
              </w:rPr>
              <w:t>5</w:t>
            </w:r>
          </w:p>
        </w:tc>
        <w:tc>
          <w:tcPr>
            <w:tcW w:w="354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应采取措施改善建筑室内天然采光效果，</w:t>
            </w:r>
            <w:r>
              <w:rPr>
                <w:rFonts w:hint="eastAsia" w:cs="Times New Roman"/>
                <w:i w:val="0"/>
                <w:iCs w:val="0"/>
                <w:color w:val="000000"/>
                <w:kern w:val="0"/>
                <w:sz w:val="16"/>
                <w:szCs w:val="16"/>
                <w:u w:val="none"/>
                <w:lang w:val="en-US" w:eastAsia="zh-CN" w:bidi="ar"/>
              </w:rPr>
              <w:t>并</w:t>
            </w:r>
            <w:r>
              <w:rPr>
                <w:rFonts w:hint="default" w:ascii="Times New Roman" w:hAnsi="Times New Roman" w:eastAsia="宋体" w:cs="Times New Roman"/>
                <w:i w:val="0"/>
                <w:iCs w:val="0"/>
                <w:color w:val="000000"/>
                <w:kern w:val="0"/>
                <w:sz w:val="16"/>
                <w:szCs w:val="16"/>
                <w:u w:val="none"/>
                <w:lang w:val="en-US" w:eastAsia="zh-CN" w:bidi="ar"/>
              </w:rPr>
              <w:t>符合下列要求（设计分值为12分）：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1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主要功能房间应采取合理的措施控制眩光，且不舒适眩光指数应符合现行国家标准《建筑采光设计标准》GB 50033的规定（4分）；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2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建筑内区采光系数满足采光要求的面积比例不应小于60%（4分）；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 xml:space="preserve">3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地下空间采用下沉广场（庭院）、天窗、导光管系统等措施改善室内采光，且地下空间中平均采光系数不小于0.5%的面积与首层地下室面积的比例达到10%以上（2分）；达到15%以上（4分）。</w:t>
            </w:r>
          </w:p>
        </w:tc>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41"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105" w:type="dxa"/>
            <w:tcBorders>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□详建筑施工图：</w:t>
            </w:r>
          </w:p>
          <w:p>
            <w:pPr>
              <w:keepNext w:val="0"/>
              <w:keepLines w:val="0"/>
              <w:pageBreakBefore w:val="0"/>
              <w:kinsoku/>
              <w:wordWrap/>
              <w:overflowPunct/>
              <w:topLinePunct w:val="0"/>
              <w:bidi w:val="0"/>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w:t>
            </w:r>
            <w:r>
              <w:rPr>
                <w:rFonts w:hint="eastAsia"/>
                <w:color w:val="auto"/>
                <w:kern w:val="0"/>
                <w:sz w:val="16"/>
                <w:szCs w:val="16"/>
              </w:rPr>
              <w:t>建筑采光分析报告</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319" w:hRule="atLeast"/>
        </w:trPr>
        <w:tc>
          <w:tcPr>
            <w:tcW w:w="582"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5.2.2</w:t>
            </w:r>
            <w:r>
              <w:rPr>
                <w:rFonts w:hint="eastAsia" w:ascii="Times New Roman" w:hAnsi="Times New Roman" w:eastAsia="宋体" w:cs="Times New Roman"/>
                <w:i w:val="0"/>
                <w:iCs w:val="0"/>
                <w:color w:val="000000"/>
                <w:kern w:val="0"/>
                <w:sz w:val="16"/>
                <w:szCs w:val="16"/>
                <w:u w:val="none"/>
                <w:lang w:val="en-US" w:eastAsia="zh-CN" w:bidi="ar"/>
              </w:rPr>
              <w:t>6</w:t>
            </w:r>
          </w:p>
        </w:tc>
        <w:tc>
          <w:tcPr>
            <w:tcW w:w="354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应根据项目周边环境，通过采用合理的楼间距、外窗开窗等措施，保证建筑主要功能房间具有良好的户外视野，并符合下列要求（设计分值为5分）：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1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住宅建筑与相邻建筑的直接间距不应小于18m；</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 xml:space="preserve">2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公共建筑主要功能房间应能通过外窗看到室外自然景观，并且无明显视线干扰。</w:t>
            </w:r>
          </w:p>
        </w:tc>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41"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105" w:type="dxa"/>
            <w:tcBorders>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□详建筑施工图：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721" w:hRule="atLeast"/>
        </w:trPr>
        <w:tc>
          <w:tcPr>
            <w:tcW w:w="582" w:type="dxa"/>
            <w:tcBorders>
              <w:left w:val="single" w:color="auto" w:sz="12" w:space="0"/>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5.2.2</w:t>
            </w:r>
            <w:r>
              <w:rPr>
                <w:rFonts w:hint="eastAsia" w:ascii="Times New Roman" w:hAnsi="Times New Roman" w:eastAsia="宋体" w:cs="Times New Roman"/>
                <w:i w:val="0"/>
                <w:iCs w:val="0"/>
                <w:color w:val="000000"/>
                <w:kern w:val="0"/>
                <w:sz w:val="16"/>
                <w:szCs w:val="16"/>
                <w:u w:val="none"/>
                <w:lang w:val="en-US" w:eastAsia="zh-CN" w:bidi="ar"/>
              </w:rPr>
              <w:t>7</w:t>
            </w:r>
            <w:r>
              <w:rPr>
                <w:rFonts w:hint="default" w:ascii="Times New Roman" w:hAnsi="Times New Roman" w:eastAsia="宋体" w:cs="Times New Roman"/>
                <w:i w:val="0"/>
                <w:iCs w:val="0"/>
                <w:color w:val="000000"/>
                <w:kern w:val="0"/>
                <w:sz w:val="16"/>
                <w:szCs w:val="16"/>
                <w:u w:val="none"/>
                <w:lang w:val="en-US" w:eastAsia="zh-CN" w:bidi="ar"/>
              </w:rPr>
              <w:t>*</w:t>
            </w:r>
          </w:p>
        </w:tc>
        <w:tc>
          <w:tcPr>
            <w:tcW w:w="3542" w:type="dxa"/>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应采取措施控制室内主要空气污染物的浓度，并应符合下列要求（设计分值为9分）：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1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氨、甲醛、苯、总挥发性有机物、氡等污染物浓度低于现行国家标准《室内空气质量标准》GB/T 18883规定限值的10%（3分，一星必得分）；低于20%（6分）；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 xml:space="preserve">2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公共建筑的主要出入口宜设置具有截尘功能的固定设施（3分）。</w:t>
            </w:r>
          </w:p>
        </w:tc>
        <w:tc>
          <w:tcPr>
            <w:tcW w:w="441" w:type="dxa"/>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41"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105" w:type="dxa"/>
            <w:tcBorders>
              <w:bottom w:val="single" w:color="auto" w:sz="4"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□详建筑施工图：</w:t>
            </w:r>
          </w:p>
          <w:p>
            <w:pPr>
              <w:keepNext w:val="0"/>
              <w:keepLines w:val="0"/>
              <w:pageBreakBefore w:val="0"/>
              <w:kinsoku/>
              <w:wordWrap/>
              <w:overflowPunct/>
              <w:topLinePunct w:val="0"/>
              <w:bidi w:val="0"/>
              <w:spacing w:line="200" w:lineRule="exact"/>
              <w:rPr>
                <w:rFonts w:hint="eastAsia" w:ascii="Times New Roman" w:hAnsi="Times New Roman" w:eastAsia="宋体" w:cs="Times New Roman"/>
                <w:i w:val="0"/>
                <w:iCs w:val="0"/>
                <w:color w:val="000000"/>
                <w:sz w:val="16"/>
                <w:szCs w:val="16"/>
                <w:highlight w:val="none"/>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color w:val="auto"/>
                <w:kern w:val="0"/>
                <w:sz w:val="16"/>
                <w:szCs w:val="16"/>
                <w:highlight w:val="none"/>
              </w:rPr>
              <w:t>污染物浓度预评估分析报告</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912" w:hRule="atLeast"/>
        </w:trPr>
        <w:tc>
          <w:tcPr>
            <w:tcW w:w="582" w:type="dxa"/>
            <w:tcBorders>
              <w:top w:val="single" w:color="auto" w:sz="4" w:space="0"/>
              <w:left w:val="single" w:color="auto" w:sz="12" w:space="0"/>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5.2.</w:t>
            </w:r>
            <w:r>
              <w:rPr>
                <w:rFonts w:hint="eastAsia" w:ascii="Times New Roman" w:hAnsi="Times New Roman" w:eastAsia="宋体" w:cs="Times New Roman"/>
                <w:i w:val="0"/>
                <w:iCs w:val="0"/>
                <w:color w:val="000000"/>
                <w:kern w:val="0"/>
                <w:sz w:val="16"/>
                <w:szCs w:val="16"/>
                <w:u w:val="none"/>
                <w:lang w:val="en-US" w:eastAsia="zh-CN" w:bidi="ar"/>
              </w:rPr>
              <w:t>28</w:t>
            </w:r>
          </w:p>
        </w:tc>
        <w:tc>
          <w:tcPr>
            <w:tcW w:w="3542" w:type="dxa"/>
            <w:tcBorders>
              <w:top w:val="single" w:color="auto" w:sz="4" w:space="0"/>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采用自然通风或复合通风的建筑，主要功能房间室内热环境参数在适应性热舒适区域的时间比例，不应低于30%，并应符合表5.2.</w:t>
            </w:r>
            <w:r>
              <w:rPr>
                <w:rFonts w:hint="eastAsia" w:ascii="Times New Roman" w:hAnsi="Times New Roman" w:eastAsia="宋体" w:cs="Times New Roman"/>
                <w:i w:val="0"/>
                <w:iCs w:val="0"/>
                <w:color w:val="000000"/>
                <w:kern w:val="0"/>
                <w:sz w:val="16"/>
                <w:szCs w:val="16"/>
                <w:u w:val="none"/>
                <w:lang w:val="en-US" w:eastAsia="zh-CN" w:bidi="ar"/>
              </w:rPr>
              <w:t>28</w:t>
            </w:r>
            <w:r>
              <w:rPr>
                <w:rFonts w:hint="default" w:ascii="Times New Roman" w:hAnsi="Times New Roman" w:eastAsia="宋体" w:cs="Times New Roman"/>
                <w:i w:val="0"/>
                <w:iCs w:val="0"/>
                <w:color w:val="000000"/>
                <w:kern w:val="0"/>
                <w:sz w:val="16"/>
                <w:szCs w:val="16"/>
                <w:u w:val="none"/>
                <w:lang w:val="en-US" w:eastAsia="zh-CN" w:bidi="ar"/>
              </w:rPr>
              <w:t>的要求（8分）。</w:t>
            </w:r>
          </w:p>
        </w:tc>
        <w:tc>
          <w:tcPr>
            <w:tcW w:w="441" w:type="dxa"/>
            <w:tcBorders>
              <w:top w:val="single" w:color="auto" w:sz="4" w:space="0"/>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p>
        </w:tc>
        <w:tc>
          <w:tcPr>
            <w:tcW w:w="441" w:type="dxa"/>
            <w:tcBorders>
              <w:top w:val="single" w:color="auto" w:sz="4" w:space="0"/>
              <w:bottom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1105" w:type="dxa"/>
            <w:tcBorders>
              <w:top w:val="single" w:color="auto" w:sz="4" w:space="0"/>
              <w:bottom w:val="single" w:color="auto" w:sz="12"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详建筑施工图：</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highlight w:val="none"/>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□室内温度模拟和舒适温度预计达标比例分析报告</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其他：</w:t>
            </w: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黑体" w:cs="黑体"/>
          <w:b w:val="0"/>
          <w:bCs w:val="0"/>
          <w:color w:val="auto"/>
          <w:sz w:val="18"/>
          <w:szCs w:val="18"/>
          <w:lang w:val="en-US" w:eastAsia="zh-CN"/>
        </w:rPr>
      </w:pPr>
      <w:r>
        <w:rPr>
          <w:rFonts w:hint="eastAsia" w:eastAsia="黑体" w:cs="黑体"/>
          <w:b w:val="0"/>
          <w:bCs w:val="0"/>
          <w:color w:val="auto"/>
          <w:sz w:val="18"/>
          <w:szCs w:val="18"/>
          <w:lang w:val="en-US" w:eastAsia="zh-CN"/>
        </w:rPr>
        <w:t>续</w:t>
      </w:r>
      <w:r>
        <w:rPr>
          <w:rFonts w:hint="default" w:eastAsia="黑体" w:cs="黑体"/>
          <w:b w:val="0"/>
          <w:bCs w:val="0"/>
          <w:color w:val="auto"/>
          <w:sz w:val="18"/>
          <w:szCs w:val="18"/>
          <w:lang w:val="en-US" w:eastAsia="zh-CN"/>
        </w:rPr>
        <w:t>表C-</w:t>
      </w:r>
      <w:r>
        <w:rPr>
          <w:rFonts w:hint="eastAsia" w:eastAsia="黑体" w:cs="黑体"/>
          <w:b w:val="0"/>
          <w:bCs w:val="0"/>
          <w:color w:val="auto"/>
          <w:sz w:val="18"/>
          <w:szCs w:val="18"/>
          <w:lang w:val="en-US" w:eastAsia="zh-CN"/>
        </w:rPr>
        <w:t>3</w:t>
      </w:r>
    </w:p>
    <w:tbl>
      <w:tblPr>
        <w:tblStyle w:val="34"/>
        <w:tblW w:w="61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582"/>
        <w:gridCol w:w="3542"/>
        <w:gridCol w:w="441"/>
        <w:gridCol w:w="441"/>
        <w:gridCol w:w="1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665" w:hRule="atLeast"/>
        </w:trPr>
        <w:tc>
          <w:tcPr>
            <w:tcW w:w="582" w:type="dxa"/>
            <w:tcBorders>
              <w:top w:val="single" w:color="auto" w:sz="12" w:space="0"/>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5.2.29</w:t>
            </w:r>
          </w:p>
        </w:tc>
        <w:tc>
          <w:tcPr>
            <w:tcW w:w="3542" w:type="dxa"/>
            <w:tcBorders>
              <w:top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选用的装饰装修材料应满足国家现行绿色产品评价标准中对有害物质限量的要求，并应明确材料的种类和使用部位，且应符合下列要求（设计分值为5分）：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1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选用满足要求的装饰装修材料达到3类及以上（3分）；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 xml:space="preserve">2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选用满足要求的装饰装修材料达到5类及以上（5分）。</w:t>
            </w:r>
          </w:p>
        </w:tc>
        <w:tc>
          <w:tcPr>
            <w:tcW w:w="441" w:type="dxa"/>
            <w:tcBorders>
              <w:top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41" w:type="dxa"/>
            <w:tcBorders>
              <w:top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105" w:type="dxa"/>
            <w:tcBorders>
              <w:top w:val="single" w:color="auto" w:sz="12"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□详建筑施工图：</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□详装修施工图：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311" w:hRule="atLeast"/>
        </w:trPr>
        <w:tc>
          <w:tcPr>
            <w:tcW w:w="582"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5.2.</w:t>
            </w:r>
            <w:r>
              <w:rPr>
                <w:rFonts w:hint="eastAsia" w:ascii="Times New Roman" w:hAnsi="Times New Roman" w:eastAsia="宋体" w:cs="Times New Roman"/>
                <w:i w:val="0"/>
                <w:iCs w:val="0"/>
                <w:color w:val="000000"/>
                <w:kern w:val="0"/>
                <w:sz w:val="16"/>
                <w:szCs w:val="16"/>
                <w:u w:val="none"/>
                <w:lang w:val="en-US" w:eastAsia="zh-CN" w:bidi="ar"/>
              </w:rPr>
              <w:t>30</w:t>
            </w:r>
            <w:r>
              <w:rPr>
                <w:rFonts w:hint="default" w:ascii="Times New Roman" w:hAnsi="Times New Roman" w:eastAsia="宋体" w:cs="Times New Roman"/>
                <w:i w:val="0"/>
                <w:iCs w:val="0"/>
                <w:color w:val="000000"/>
                <w:kern w:val="0"/>
                <w:sz w:val="16"/>
                <w:szCs w:val="16"/>
                <w:u w:val="none"/>
                <w:lang w:val="en-US" w:eastAsia="zh-CN" w:bidi="ar"/>
              </w:rPr>
              <w:t>*</w:t>
            </w:r>
          </w:p>
        </w:tc>
        <w:tc>
          <w:tcPr>
            <w:tcW w:w="354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建筑装修设计应满足下列设计要求（设计分值为8分）：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1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住宅建筑及公共建筑均应进行全装修设计（4分，一星级必得分）；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 xml:space="preserve">2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住宅建筑及公共建筑的所有部位均应进行土建和装修一体化设计（8分）。</w:t>
            </w:r>
          </w:p>
        </w:tc>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p>
        </w:tc>
        <w:tc>
          <w:tcPr>
            <w:tcW w:w="441"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1105" w:type="dxa"/>
            <w:tcBorders>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□详建筑施工图：</w:t>
            </w:r>
          </w:p>
          <w:p>
            <w:pPr>
              <w:keepNext w:val="0"/>
              <w:keepLines w:val="0"/>
              <w:pageBreakBefore w:val="0"/>
              <w:kinsoku/>
              <w:wordWrap/>
              <w:overflowPunct/>
              <w:topLinePunct w:val="0"/>
              <w:bidi w:val="0"/>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color w:val="auto"/>
                <w:kern w:val="0"/>
                <w:sz w:val="16"/>
                <w:szCs w:val="16"/>
              </w:rPr>
              <w:t>□详装修施工图：</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312" w:hRule="atLeast"/>
        </w:trPr>
        <w:tc>
          <w:tcPr>
            <w:tcW w:w="582"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5.2.31</w:t>
            </w:r>
          </w:p>
        </w:tc>
        <w:tc>
          <w:tcPr>
            <w:tcW w:w="354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建筑装修应选用工业化内装部品，并应明确部品的使用种类和使用部位，建筑装修选用工业化内装部品占同类部品用量比例达到50%以上的部品种类应符合表5.2.31的要求（设计分值为8分）。</w:t>
            </w:r>
          </w:p>
        </w:tc>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41"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105" w:type="dxa"/>
            <w:tcBorders>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详建筑施工图：</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详装修施工图：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512" w:hRule="atLeast"/>
        </w:trPr>
        <w:tc>
          <w:tcPr>
            <w:tcW w:w="582" w:type="dxa"/>
            <w:tcBorders>
              <w:left w:val="single" w:color="auto" w:sz="12" w:space="0"/>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5.2.32</w:t>
            </w:r>
          </w:p>
        </w:tc>
        <w:tc>
          <w:tcPr>
            <w:tcW w:w="3542" w:type="dxa"/>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应选用绿色建材，并符合下列要求（设计分值为6分）：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1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绿色建材应用比例不应低于30%（2分）；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2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绿色建材应用比例不应低于50%（4分）；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 xml:space="preserve">3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绿色建材应用比例不应低于70%（6分）。</w:t>
            </w:r>
          </w:p>
        </w:tc>
        <w:tc>
          <w:tcPr>
            <w:tcW w:w="441" w:type="dxa"/>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41"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105" w:type="dxa"/>
            <w:tcBorders>
              <w:bottom w:val="single" w:color="auto" w:sz="4"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详建筑施工图：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default" w:ascii="Times New Roman" w:hAnsi="Times New Roman" w:eastAsia="宋体" w:cs="Times New Roman"/>
                <w:i w:val="0"/>
                <w:iCs w:val="0"/>
                <w:color w:val="000000"/>
                <w:sz w:val="16"/>
                <w:szCs w:val="16"/>
                <w:u w:val="none"/>
                <w:lang w:val="en-US" w:eastAsia="zh-CN"/>
              </w:rPr>
              <w:t>绿色建材应用比例</w:t>
            </w:r>
            <w:r>
              <w:rPr>
                <w:rFonts w:hint="eastAsia" w:ascii="Times New Roman" w:hAnsi="Times New Roman" w:eastAsia="宋体" w:cs="Times New Roman"/>
                <w:i w:val="0"/>
                <w:iCs w:val="0"/>
                <w:color w:val="000000"/>
                <w:sz w:val="16"/>
                <w:szCs w:val="16"/>
                <w:u w:val="none"/>
                <w:lang w:val="en-US" w:eastAsia="zh-CN"/>
              </w:rPr>
              <w:t>计算</w:t>
            </w:r>
            <w:r>
              <w:rPr>
                <w:rFonts w:hint="default" w:ascii="Times New Roman" w:hAnsi="Times New Roman" w:eastAsia="宋体" w:cs="Times New Roman"/>
                <w:i w:val="0"/>
                <w:iCs w:val="0"/>
                <w:color w:val="000000"/>
                <w:sz w:val="16"/>
                <w:szCs w:val="16"/>
                <w:u w:val="none"/>
                <w:lang w:val="en-US" w:eastAsia="zh-CN"/>
              </w:rPr>
              <w:t>报告</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61" w:hRule="atLeast"/>
        </w:trPr>
        <w:tc>
          <w:tcPr>
            <w:tcW w:w="4124" w:type="dxa"/>
            <w:gridSpan w:val="2"/>
            <w:tcBorders>
              <w:top w:val="single" w:color="auto" w:sz="4" w:space="0"/>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 xml:space="preserve">星级设计要求实际得分 </w:t>
            </w:r>
            <w:r>
              <w:rPr>
                <w:rFonts w:ascii="Times New Roman" w:hAnsi="Times New Roman" w:eastAsia="宋体" w:cs="Times New Roman"/>
                <w:bCs/>
                <w:color w:val="auto"/>
                <w:position w:val="-12"/>
              </w:rPr>
              <w:object>
                <v:shape id="_x0000_i1032" o:spt="75" type="#_x0000_t75" style="height:15.6pt;width:13pt;" o:ole="t" filled="f" o:preferrelative="t" stroked="f" coordsize="21600,21600">
                  <v:path/>
                  <v:fill on="f" focussize="0,0"/>
                  <v:stroke on="f"/>
                  <v:imagedata r:id="rId12" o:title=""/>
                  <o:lock v:ext="edit" aspectratio="t"/>
                  <w10:wrap type="none"/>
                  <w10:anchorlock/>
                </v:shape>
                <o:OLEObject Type="Embed" ProgID="Equation.KSEE3" ShapeID="_x0000_i1032" DrawAspect="Content" ObjectID="_1468075732" r:id="rId25">
                  <o:LockedField>false</o:LockedField>
                </o:OLEObject>
              </w:object>
            </w:r>
          </w:p>
        </w:tc>
        <w:tc>
          <w:tcPr>
            <w:tcW w:w="441" w:type="dxa"/>
            <w:tcBorders>
              <w:top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16"/>
                <w:szCs w:val="16"/>
                <w:u w:val="none"/>
              </w:rPr>
            </w:pPr>
          </w:p>
        </w:tc>
        <w:tc>
          <w:tcPr>
            <w:tcW w:w="441" w:type="dxa"/>
            <w:tcBorders>
              <w:top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w:t>
            </w:r>
          </w:p>
        </w:tc>
        <w:tc>
          <w:tcPr>
            <w:tcW w:w="1105" w:type="dxa"/>
            <w:tcBorders>
              <w:top w:val="single" w:color="auto" w:sz="4" w:space="0"/>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11" w:hRule="atLeast"/>
        </w:trPr>
        <w:tc>
          <w:tcPr>
            <w:tcW w:w="4124" w:type="dxa"/>
            <w:gridSpan w:val="2"/>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 xml:space="preserve">星级设计要求的不适用分值 </w:t>
            </w:r>
            <w:r>
              <w:rPr>
                <w:rFonts w:hint="default" w:ascii="Times New Roman" w:hAnsi="Times New Roman" w:eastAsia="宋体" w:cs="Times New Roman"/>
                <w:i w:val="0"/>
                <w:iCs w:val="0"/>
                <w:color w:val="000000"/>
                <w:kern w:val="0"/>
                <w:sz w:val="16"/>
                <w:szCs w:val="16"/>
                <w:u w:val="none"/>
                <w:lang w:val="en-US" w:eastAsia="zh-CN" w:bidi="ar"/>
              </w:rPr>
              <w:object>
                <v:shape id="_x0000_i1033" o:spt="75" type="#_x0000_t75" style="height:14.95pt;width:13.9pt;" o:ole="t" filled="f" o:preferrelative="t" stroked="f" coordsize="21600,21600">
                  <v:path/>
                  <v:fill on="f" focussize="0,0"/>
                  <v:stroke on="f"/>
                  <v:imagedata r:id="rId14" o:title=""/>
                  <o:lock v:ext="edit" aspectratio="t"/>
                  <w10:wrap type="none"/>
                  <w10:anchorlock/>
                </v:shape>
                <o:OLEObject Type="Embed" ProgID="Equation.KSEE3" ShapeID="_x0000_i1033" DrawAspect="Content" ObjectID="_1468075733" r:id="rId26">
                  <o:LockedField>false</o:LockedField>
                </o:OLEObject>
              </w:object>
            </w:r>
          </w:p>
        </w:tc>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w:t>
            </w:r>
          </w:p>
        </w:tc>
        <w:tc>
          <w:tcPr>
            <w:tcW w:w="44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iCs w:val="0"/>
                <w:color w:val="000000"/>
                <w:sz w:val="16"/>
                <w:szCs w:val="16"/>
                <w:u w:val="none"/>
              </w:rPr>
            </w:pPr>
          </w:p>
        </w:tc>
        <w:tc>
          <w:tcPr>
            <w:tcW w:w="1105" w:type="dxa"/>
            <w:tcBorders>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91" w:hRule="atLeast"/>
        </w:trPr>
        <w:tc>
          <w:tcPr>
            <w:tcW w:w="4124" w:type="dxa"/>
            <w:gridSpan w:val="2"/>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 xml:space="preserve">星级设计要求折算得分 </w:t>
            </w:r>
            <w:r>
              <w:rPr>
                <w:rFonts w:hint="default" w:ascii="Times New Roman" w:hAnsi="Times New Roman" w:eastAsia="宋体" w:cs="Times New Roman"/>
                <w:i w:val="0"/>
                <w:iCs w:val="0"/>
                <w:color w:val="000000"/>
                <w:kern w:val="0"/>
                <w:sz w:val="16"/>
                <w:szCs w:val="16"/>
                <w:u w:val="none"/>
                <w:lang w:val="en-US" w:eastAsia="zh-CN" w:bidi="ar"/>
              </w:rPr>
              <w:object>
                <v:shape id="_x0000_i1034" o:spt="75" type="#_x0000_t75" style="height:25.5pt;width:33.5pt;" o:ole="t" filled="f" o:preferrelative="t" stroked="f" coordsize="21600,21600">
                  <v:path/>
                  <v:fill on="f" focussize="0,0"/>
                  <v:stroke on="f"/>
                  <v:imagedata r:id="rId16" o:title=""/>
                  <o:lock v:ext="edit" aspectratio="t"/>
                  <w10:wrap type="none"/>
                  <w10:anchorlock/>
                </v:shape>
                <o:OLEObject Type="Embed" ProgID="Equation.KSEE3" ShapeID="_x0000_i1034" DrawAspect="Content" ObjectID="_1468075734" r:id="rId27">
                  <o:LockedField>false</o:LockedField>
                </o:OLEObject>
              </w:object>
            </w:r>
            <w:r>
              <w:rPr>
                <w:rFonts w:hint="default" w:ascii="Times New Roman" w:hAnsi="Times New Roman" w:eastAsia="宋体" w:cs="Times New Roman"/>
                <w:i w:val="0"/>
                <w:iCs w:val="0"/>
                <w:color w:val="000000"/>
                <w:kern w:val="0"/>
                <w:sz w:val="16"/>
                <w:szCs w:val="16"/>
                <w:u w:val="none"/>
                <w:lang w:val="en-US" w:eastAsia="zh-CN" w:bidi="ar"/>
              </w:rPr>
              <w:t>（</w:t>
            </w:r>
            <w:r>
              <w:rPr>
                <w:rFonts w:hint="default" w:ascii="Times New Roman" w:hAnsi="Times New Roman" w:eastAsia="宋体" w:cs="Times New Roman"/>
                <w:i w:val="0"/>
                <w:iCs w:val="0"/>
                <w:color w:val="000000"/>
                <w:kern w:val="0"/>
                <w:sz w:val="16"/>
                <w:szCs w:val="16"/>
                <w:u w:val="none"/>
                <w:lang w:val="en-US" w:eastAsia="zh-CN" w:bidi="ar"/>
              </w:rPr>
              <w:object>
                <v:shape id="_x0000_i1035" o:spt="75" type="#_x0000_t75" style="height:13.45pt;width:15.1pt;" o:ole="t" filled="f" o:preferrelative="t" stroked="f" coordsize="21600,21600">
                  <v:path/>
                  <v:fill on="f" focussize="0,0"/>
                  <v:stroke on="f"/>
                  <v:imagedata r:id="rId29" o:title=""/>
                  <o:lock v:ext="edit" aspectratio="t"/>
                  <w10:wrap type="none"/>
                  <w10:anchorlock/>
                </v:shape>
                <o:OLEObject Type="Embed" ProgID="Equation.KSEE3" ShapeID="_x0000_i1035" DrawAspect="Content" ObjectID="_1468075735" r:id="rId28">
                  <o:LockedField>false</o:LockedField>
                </o:OLEObject>
              </w:object>
            </w:r>
            <w:r>
              <w:rPr>
                <w:rFonts w:hint="default" w:ascii="Times New Roman" w:hAnsi="Times New Roman" w:eastAsia="宋体" w:cs="Times New Roman"/>
                <w:i w:val="0"/>
                <w:iCs w:val="0"/>
                <w:color w:val="000000"/>
                <w:kern w:val="0"/>
                <w:sz w:val="16"/>
                <w:szCs w:val="16"/>
                <w:u w:val="none"/>
                <w:lang w:val="en-US" w:eastAsia="zh-CN" w:bidi="ar"/>
              </w:rPr>
              <w:t>取</w:t>
            </w:r>
            <w:r>
              <w:rPr>
                <w:rFonts w:hint="eastAsia" w:ascii="Times New Roman" w:hAnsi="Times New Roman" w:eastAsia="宋体" w:cs="Times New Roman"/>
                <w:i w:val="0"/>
                <w:iCs w:val="0"/>
                <w:color w:val="000000"/>
                <w:kern w:val="0"/>
                <w:sz w:val="16"/>
                <w:szCs w:val="16"/>
                <w:u w:val="none"/>
                <w:lang w:val="en-US" w:eastAsia="zh-CN" w:bidi="ar"/>
              </w:rPr>
              <w:t>212</w:t>
            </w:r>
            <w:r>
              <w:rPr>
                <w:rFonts w:hint="default" w:ascii="Times New Roman" w:hAnsi="Times New Roman" w:cs="Times New Roman"/>
                <w:i w:val="0"/>
                <w:lang w:val="en-US" w:eastAsia="zh-CN"/>
              </w:rPr>
              <w:t>）</w:t>
            </w:r>
          </w:p>
        </w:tc>
        <w:tc>
          <w:tcPr>
            <w:tcW w:w="44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iCs w:val="0"/>
                <w:color w:val="000000"/>
                <w:sz w:val="16"/>
                <w:szCs w:val="16"/>
                <w:u w:val="none"/>
              </w:rPr>
            </w:pPr>
          </w:p>
        </w:tc>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w:t>
            </w:r>
          </w:p>
        </w:tc>
        <w:tc>
          <w:tcPr>
            <w:tcW w:w="1105" w:type="dxa"/>
            <w:tcBorders>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00" w:hRule="atLeast"/>
        </w:trPr>
        <w:tc>
          <w:tcPr>
            <w:tcW w:w="6111" w:type="dxa"/>
            <w:gridSpan w:val="5"/>
            <w:tcBorders>
              <w:left w:val="single" w:color="auto" w:sz="12" w:space="0"/>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提高与创新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76" w:hRule="atLeast"/>
        </w:trPr>
        <w:tc>
          <w:tcPr>
            <w:tcW w:w="582"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kern w:val="0"/>
                <w:sz w:val="16"/>
                <w:szCs w:val="16"/>
                <w:u w:val="none"/>
                <w:lang w:val="en-US" w:eastAsia="zh-CN" w:bidi="ar"/>
              </w:rPr>
            </w:pPr>
            <w:r>
              <w:rPr>
                <w:rFonts w:hint="default" w:ascii="Times New Roman" w:hAnsi="Times New Roman" w:eastAsia="宋体" w:cs="Times New Roman"/>
                <w:b/>
                <w:bCs/>
                <w:i w:val="0"/>
                <w:iCs w:val="0"/>
                <w:color w:val="000000"/>
                <w:kern w:val="0"/>
                <w:sz w:val="16"/>
                <w:szCs w:val="16"/>
                <w:u w:val="none"/>
                <w:lang w:val="en-US" w:eastAsia="zh-CN" w:bidi="ar"/>
              </w:rPr>
              <w:t>条文</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编号</w:t>
            </w:r>
          </w:p>
        </w:tc>
        <w:tc>
          <w:tcPr>
            <w:tcW w:w="354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技术要求</w:t>
            </w:r>
          </w:p>
        </w:tc>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kern w:val="0"/>
                <w:sz w:val="16"/>
                <w:szCs w:val="16"/>
                <w:u w:val="none"/>
                <w:lang w:val="en-US" w:eastAsia="zh-CN" w:bidi="ar"/>
              </w:rPr>
            </w:pPr>
            <w:r>
              <w:rPr>
                <w:rFonts w:hint="default" w:ascii="Times New Roman" w:hAnsi="Times New Roman" w:eastAsia="宋体" w:cs="Times New Roman"/>
                <w:b/>
                <w:bCs/>
                <w:i w:val="0"/>
                <w:iCs w:val="0"/>
                <w:color w:val="000000"/>
                <w:kern w:val="0"/>
                <w:sz w:val="16"/>
                <w:szCs w:val="16"/>
                <w:u w:val="none"/>
                <w:lang w:val="en-US" w:eastAsia="zh-CN" w:bidi="ar"/>
              </w:rPr>
              <w:t>自评</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得分</w:t>
            </w:r>
          </w:p>
        </w:tc>
        <w:tc>
          <w:tcPr>
            <w:tcW w:w="1546" w:type="dxa"/>
            <w:gridSpan w:val="2"/>
            <w:tcBorders>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kern w:val="0"/>
                <w:sz w:val="16"/>
                <w:szCs w:val="16"/>
                <w:u w:val="none"/>
                <w:lang w:val="en-US" w:eastAsia="zh-CN" w:bidi="ar"/>
              </w:rPr>
            </w:pPr>
            <w:r>
              <w:rPr>
                <w:rFonts w:hint="default" w:ascii="Times New Roman" w:hAnsi="Times New Roman" w:eastAsia="宋体" w:cs="Times New Roman"/>
                <w:b/>
                <w:bCs/>
                <w:i w:val="0"/>
                <w:iCs w:val="0"/>
                <w:color w:val="000000"/>
                <w:kern w:val="0"/>
                <w:sz w:val="16"/>
                <w:szCs w:val="16"/>
                <w:u w:val="none"/>
                <w:lang w:val="en-US" w:eastAsia="zh-CN" w:bidi="ar"/>
              </w:rPr>
              <w:t>设计措施及</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送审材料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48" w:hRule="atLeast"/>
        </w:trPr>
        <w:tc>
          <w:tcPr>
            <w:tcW w:w="582" w:type="dxa"/>
            <w:tcBorders>
              <w:left w:val="single" w:color="auto" w:sz="12" w:space="0"/>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5.3.1</w:t>
            </w:r>
          </w:p>
        </w:tc>
        <w:tc>
          <w:tcPr>
            <w:tcW w:w="3542" w:type="dxa"/>
            <w:tcBorders>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建筑设计宜采用建筑信息模型（BIM）技术（设计分值为1分）。</w:t>
            </w:r>
          </w:p>
        </w:tc>
        <w:tc>
          <w:tcPr>
            <w:tcW w:w="441" w:type="dxa"/>
            <w:tcBorders>
              <w:bottom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546" w:type="dxa"/>
            <w:gridSpan w:val="2"/>
            <w:tcBorders>
              <w:bottom w:val="single" w:color="auto" w:sz="12"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highlight w:val="none"/>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送审材料：</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highlight w:val="none"/>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default" w:ascii="Times New Roman" w:hAnsi="Times New Roman" w:cs="Times New Roman"/>
                <w:color w:val="auto"/>
                <w:kern w:val="0"/>
                <w:sz w:val="16"/>
                <w:szCs w:val="16"/>
                <w:highlight w:val="none"/>
              </w:rPr>
              <w:t>BIM</w:t>
            </w:r>
            <w:r>
              <w:rPr>
                <w:rFonts w:hint="eastAsia"/>
                <w:color w:val="auto"/>
                <w:kern w:val="0"/>
                <w:sz w:val="16"/>
                <w:szCs w:val="16"/>
                <w:highlight w:val="none"/>
              </w:rPr>
              <w:t>技术应用报告</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highlight w:val="none"/>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□其他：</w:t>
            </w: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黑体" w:cs="黑体"/>
          <w:b w:val="0"/>
          <w:bCs w:val="0"/>
          <w:color w:val="auto"/>
          <w:sz w:val="18"/>
          <w:szCs w:val="18"/>
          <w:lang w:val="en-US" w:eastAsia="zh-CN"/>
        </w:rPr>
      </w:pPr>
      <w:r>
        <w:rPr>
          <w:rFonts w:hint="eastAsia" w:eastAsia="黑体" w:cs="黑体"/>
          <w:b w:val="0"/>
          <w:bCs w:val="0"/>
          <w:color w:val="auto"/>
          <w:sz w:val="18"/>
          <w:szCs w:val="18"/>
          <w:lang w:val="en-US" w:eastAsia="zh-CN"/>
        </w:rPr>
        <w:t>续</w:t>
      </w:r>
      <w:r>
        <w:rPr>
          <w:rFonts w:hint="default" w:eastAsia="黑体" w:cs="黑体"/>
          <w:b w:val="0"/>
          <w:bCs w:val="0"/>
          <w:color w:val="auto"/>
          <w:sz w:val="18"/>
          <w:szCs w:val="18"/>
          <w:lang w:val="en-US" w:eastAsia="zh-CN"/>
        </w:rPr>
        <w:t>表C-</w:t>
      </w:r>
      <w:r>
        <w:rPr>
          <w:rFonts w:hint="eastAsia" w:eastAsia="黑体" w:cs="黑体"/>
          <w:b w:val="0"/>
          <w:bCs w:val="0"/>
          <w:color w:val="auto"/>
          <w:sz w:val="18"/>
          <w:szCs w:val="18"/>
          <w:lang w:val="en-US" w:eastAsia="zh-CN"/>
        </w:rPr>
        <w:t>3</w:t>
      </w:r>
    </w:p>
    <w:tbl>
      <w:tblPr>
        <w:tblStyle w:val="34"/>
        <w:tblW w:w="61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582"/>
        <w:gridCol w:w="3542"/>
        <w:gridCol w:w="441"/>
        <w:gridCol w:w="1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131" w:hRule="atLeast"/>
        </w:trPr>
        <w:tc>
          <w:tcPr>
            <w:tcW w:w="582" w:type="dxa"/>
            <w:tcBorders>
              <w:top w:val="single" w:color="auto" w:sz="12" w:space="0"/>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5.3.2</w:t>
            </w:r>
          </w:p>
        </w:tc>
        <w:tc>
          <w:tcPr>
            <w:tcW w:w="3542" w:type="dxa"/>
            <w:tcBorders>
              <w:top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建筑外门窗、幕墙的外窗风荷载标准值提高幅度不应低于20%（设计分值为1分）。</w:t>
            </w:r>
          </w:p>
        </w:tc>
        <w:tc>
          <w:tcPr>
            <w:tcW w:w="441" w:type="dxa"/>
            <w:tcBorders>
              <w:top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546" w:type="dxa"/>
            <w:tcBorders>
              <w:top w:val="single" w:color="auto" w:sz="12"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highlight w:val="none"/>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highlight w:val="none"/>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□详建筑施工图：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highlight w:val="none"/>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default" w:ascii="Times New Roman" w:hAnsi="Times New Roman" w:eastAsia="宋体" w:cs="Times New Roman"/>
                <w:i w:val="0"/>
                <w:iCs w:val="0"/>
                <w:color w:val="000000"/>
                <w:sz w:val="16"/>
                <w:szCs w:val="16"/>
                <w:highlight w:val="none"/>
                <w:u w:val="none"/>
                <w:lang w:val="en-US" w:eastAsia="zh-CN"/>
              </w:rPr>
              <w:t>外窗风荷载标准值提高幅度</w:t>
            </w:r>
            <w:r>
              <w:rPr>
                <w:rFonts w:hint="eastAsia" w:ascii="Times New Roman" w:hAnsi="Times New Roman" w:eastAsia="宋体" w:cs="Times New Roman"/>
                <w:i w:val="0"/>
                <w:iCs w:val="0"/>
                <w:color w:val="000000"/>
                <w:sz w:val="16"/>
                <w:szCs w:val="16"/>
                <w:highlight w:val="none"/>
                <w:u w:val="none"/>
                <w:lang w:val="en-US" w:eastAsia="zh-CN"/>
              </w:rPr>
              <w:t>计算</w:t>
            </w:r>
            <w:r>
              <w:rPr>
                <w:rFonts w:hint="default" w:ascii="Times New Roman" w:hAnsi="Times New Roman" w:eastAsia="宋体" w:cs="Times New Roman"/>
                <w:i w:val="0"/>
                <w:iCs w:val="0"/>
                <w:color w:val="000000"/>
                <w:sz w:val="16"/>
                <w:szCs w:val="16"/>
                <w:highlight w:val="none"/>
                <w:u w:val="none"/>
                <w:lang w:val="en-US" w:eastAsia="zh-CN"/>
              </w:rPr>
              <w:t>报告</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highlight w:val="none"/>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69" w:hRule="atLeast"/>
        </w:trPr>
        <w:tc>
          <w:tcPr>
            <w:tcW w:w="582"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5.3.3</w:t>
            </w:r>
          </w:p>
        </w:tc>
        <w:tc>
          <w:tcPr>
            <w:tcW w:w="354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屋顶的绿化面积占屋顶可绿化总面积的比例不应小于60%（设计分值为2分）。</w:t>
            </w:r>
          </w:p>
        </w:tc>
        <w:tc>
          <w:tcPr>
            <w:tcW w:w="441"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546" w:type="dxa"/>
            <w:tcBorders>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keepNext w:val="0"/>
              <w:keepLines w:val="0"/>
              <w:pageBreakBefore w:val="0"/>
              <w:kinsoku/>
              <w:wordWrap/>
              <w:overflowPunct/>
              <w:topLinePunct w:val="0"/>
              <w:bidi w:val="0"/>
              <w:spacing w:line="200" w:lineRule="exact"/>
              <w:rPr>
                <w:rFonts w:hint="default" w:ascii="Times New Roman" w:hAnsi="Times New Roman" w:eastAsia="宋体" w:cs="Times New Roman"/>
                <w:i w:val="0"/>
                <w:iCs w:val="0"/>
                <w:color w:val="000000"/>
                <w:sz w:val="16"/>
                <w:szCs w:val="16"/>
                <w:highlight w:val="yellow"/>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详建筑施工图：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112" w:hRule="atLeast"/>
        </w:trPr>
        <w:tc>
          <w:tcPr>
            <w:tcW w:w="582"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5.3.4</w:t>
            </w:r>
          </w:p>
        </w:tc>
        <w:tc>
          <w:tcPr>
            <w:tcW w:w="354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应优化建筑围护结构的热工性能，围护结构热工性能宜比国家现行相关建筑节能设计标准规定的提高幅度达到25%，或建筑供暖空调负荷降低20％（设计分值</w:t>
            </w:r>
            <w:r>
              <w:rPr>
                <w:rFonts w:hint="eastAsia" w:cs="Times New Roman"/>
                <w:i w:val="0"/>
                <w:iCs w:val="0"/>
                <w:color w:val="000000"/>
                <w:kern w:val="0"/>
                <w:sz w:val="16"/>
                <w:szCs w:val="16"/>
                <w:u w:val="none"/>
                <w:lang w:val="en-US" w:eastAsia="zh-CN" w:bidi="ar"/>
              </w:rPr>
              <w:t>为</w:t>
            </w:r>
            <w:r>
              <w:rPr>
                <w:rFonts w:hint="default" w:ascii="Times New Roman" w:hAnsi="Times New Roman" w:eastAsia="宋体" w:cs="Times New Roman"/>
                <w:i w:val="0"/>
                <w:iCs w:val="0"/>
                <w:color w:val="000000"/>
                <w:kern w:val="0"/>
                <w:sz w:val="16"/>
                <w:szCs w:val="16"/>
                <w:u w:val="none"/>
                <w:lang w:val="en-US" w:eastAsia="zh-CN" w:bidi="ar"/>
              </w:rPr>
              <w:t>2分）。</w:t>
            </w:r>
          </w:p>
        </w:tc>
        <w:tc>
          <w:tcPr>
            <w:tcW w:w="441"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546" w:type="dxa"/>
            <w:tcBorders>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详建筑施工图：</w:t>
            </w:r>
          </w:p>
          <w:p>
            <w:pPr>
              <w:keepNext w:val="0"/>
              <w:keepLines w:val="0"/>
              <w:pageBreakBefore w:val="0"/>
              <w:kinsoku/>
              <w:wordWrap/>
              <w:overflowPunct/>
              <w:topLinePunct w:val="0"/>
              <w:bidi w:val="0"/>
              <w:spacing w:line="200" w:lineRule="exact"/>
              <w:rPr>
                <w:rFonts w:hint="eastAsia" w:eastAsia="宋体"/>
                <w:color w:val="auto"/>
                <w:kern w:val="0"/>
                <w:sz w:val="16"/>
                <w:szCs w:val="16"/>
                <w:lang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default" w:ascii="Times New Roman" w:hAnsi="Times New Roman" w:eastAsia="宋体" w:cs="Times New Roman"/>
                <w:i w:val="0"/>
                <w:iCs w:val="0"/>
                <w:color w:val="000000"/>
                <w:kern w:val="0"/>
                <w:sz w:val="16"/>
                <w:szCs w:val="16"/>
                <w:u w:val="none"/>
                <w:lang w:val="en-US" w:eastAsia="zh-CN" w:bidi="ar"/>
              </w:rPr>
              <w:t>围护结构热工性能</w:t>
            </w:r>
            <w:r>
              <w:rPr>
                <w:rFonts w:hint="eastAsia" w:ascii="Times New Roman" w:hAnsi="Times New Roman" w:eastAsia="宋体" w:cs="Times New Roman"/>
                <w:i w:val="0"/>
                <w:iCs w:val="0"/>
                <w:color w:val="000000"/>
                <w:kern w:val="0"/>
                <w:sz w:val="16"/>
                <w:szCs w:val="16"/>
                <w:u w:val="none"/>
                <w:lang w:val="en-US" w:eastAsia="zh-CN" w:bidi="ar"/>
              </w:rPr>
              <w:t>提升</w:t>
            </w:r>
            <w:r>
              <w:rPr>
                <w:rFonts w:hint="eastAsia"/>
                <w:color w:val="auto"/>
                <w:kern w:val="0"/>
                <w:sz w:val="16"/>
                <w:szCs w:val="16"/>
              </w:rPr>
              <w:t>分析报告</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40" w:hRule="atLeast"/>
        </w:trPr>
        <w:tc>
          <w:tcPr>
            <w:tcW w:w="4124" w:type="dxa"/>
            <w:gridSpan w:val="2"/>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 xml:space="preserve">提高与创新得分 </w:t>
            </w:r>
            <w:r>
              <w:rPr>
                <w:rFonts w:hint="default" w:ascii="Times New Roman" w:hAnsi="Times New Roman" w:eastAsia="宋体" w:cs="Times New Roman"/>
                <w:i w:val="0"/>
                <w:iCs w:val="0"/>
                <w:color w:val="000000"/>
                <w:kern w:val="0"/>
                <w:sz w:val="16"/>
                <w:szCs w:val="16"/>
                <w:u w:val="none"/>
                <w:lang w:val="en-US" w:eastAsia="zh-CN" w:bidi="ar"/>
              </w:rPr>
              <w:object>
                <v:shape id="_x0000_i1036" o:spt="75" type="#_x0000_t75" style="height:14.75pt;width:14.8pt;" o:ole="t" filled="f" o:preferrelative="t" stroked="f" coordsize="21600,21600">
                  <v:path/>
                  <v:fill on="f" focussize="0,0"/>
                  <v:stroke on="f"/>
                  <v:imagedata r:id="rId20" o:title=""/>
                  <o:lock v:ext="edit" aspectratio="t"/>
                  <w10:wrap type="none"/>
                  <w10:anchorlock/>
                </v:shape>
                <o:OLEObject Type="Embed" ProgID="Equation.KSEE3" ShapeID="_x0000_i1036" DrawAspect="Content" ObjectID="_1468075736" r:id="rId30">
                  <o:LockedField>false</o:LockedField>
                </o:OLEObject>
              </w:object>
            </w:r>
          </w:p>
        </w:tc>
        <w:tc>
          <w:tcPr>
            <w:tcW w:w="44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iCs w:val="0"/>
                <w:color w:val="000000"/>
                <w:sz w:val="16"/>
                <w:szCs w:val="16"/>
                <w:u w:val="none"/>
              </w:rPr>
            </w:pPr>
          </w:p>
        </w:tc>
        <w:tc>
          <w:tcPr>
            <w:tcW w:w="1546" w:type="dxa"/>
            <w:tcBorders>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49" w:hRule="atLeast"/>
        </w:trPr>
        <w:tc>
          <w:tcPr>
            <w:tcW w:w="4124" w:type="dxa"/>
            <w:gridSpan w:val="2"/>
            <w:tcBorders>
              <w:left w:val="single" w:color="auto" w:sz="12" w:space="0"/>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 xml:space="preserve">绿色建筑设计得分 </w:t>
            </w:r>
            <w:r>
              <w:rPr>
                <w:rFonts w:hint="default" w:ascii="Times New Roman" w:hAnsi="Times New Roman" w:eastAsia="宋体" w:cs="Times New Roman"/>
                <w:i w:val="0"/>
                <w:iCs w:val="0"/>
                <w:color w:val="000000"/>
                <w:kern w:val="0"/>
                <w:sz w:val="16"/>
                <w:szCs w:val="16"/>
                <w:u w:val="none"/>
                <w:lang w:val="en-US" w:eastAsia="zh-CN" w:bidi="ar"/>
              </w:rPr>
              <w:object>
                <v:shape id="_x0000_i1037" o:spt="75" type="#_x0000_t75" style="height:25.45pt;width:85.05pt;" o:ole="t" filled="f" o:preferrelative="t" stroked="f" coordsize="21600,21600">
                  <v:path/>
                  <v:fill on="f" focussize="0,0"/>
                  <v:stroke on="f"/>
                  <v:imagedata r:id="rId22" o:title=""/>
                  <o:lock v:ext="edit" aspectratio="t"/>
                  <w10:wrap type="none"/>
                  <w10:anchorlock/>
                </v:shape>
                <o:OLEObject Type="Embed" ProgID="Equation.KSEE3" ShapeID="_x0000_i1037" DrawAspect="Content" ObjectID="_1468075737" r:id="rId31">
                  <o:LockedField>false</o:LockedField>
                </o:OLEObject>
              </w:object>
            </w:r>
            <w:r>
              <w:rPr>
                <w:rFonts w:hint="default" w:ascii="Times New Roman" w:hAnsi="Times New Roman" w:eastAsia="宋体" w:cs="Times New Roman"/>
                <w:i w:val="0"/>
                <w:iCs w:val="0"/>
                <w:color w:val="000000"/>
                <w:kern w:val="0"/>
                <w:sz w:val="16"/>
                <w:szCs w:val="16"/>
                <w:u w:val="none"/>
                <w:lang w:val="en-US" w:eastAsia="zh-CN" w:bidi="ar"/>
              </w:rPr>
              <w:t>（</w:t>
            </w:r>
            <w:r>
              <w:rPr>
                <w:rFonts w:hint="default" w:ascii="Times New Roman" w:hAnsi="Times New Roman" w:eastAsia="宋体" w:cs="Times New Roman"/>
                <w:i w:val="0"/>
                <w:iCs w:val="0"/>
                <w:color w:val="000000"/>
                <w:kern w:val="0"/>
                <w:sz w:val="16"/>
                <w:szCs w:val="16"/>
                <w:u w:val="none"/>
                <w:lang w:val="en-US" w:eastAsia="zh-CN" w:bidi="ar"/>
              </w:rPr>
              <w:object>
                <v:shape id="_x0000_i1038" o:spt="75" type="#_x0000_t75" style="height:15.6pt;width:13.05pt;" o:ole="t" filled="f" o:preferrelative="t" stroked="f" coordsize="21600,21600">
                  <v:path/>
                  <v:fill on="f" focussize="0,0"/>
                  <v:stroke on="f"/>
                  <v:imagedata r:id="rId24" o:title=""/>
                  <o:lock v:ext="edit" aspectratio="t"/>
                  <w10:wrap type="none"/>
                  <w10:anchorlock/>
                </v:shape>
                <o:OLEObject Type="Embed" ProgID="Equation.KSEE3" ShapeID="_x0000_i1038" DrawAspect="Content" ObjectID="_1468075738" r:id="rId32">
                  <o:LockedField>false</o:LockedField>
                </o:OLEObject>
              </w:object>
            </w:r>
            <w:r>
              <w:rPr>
                <w:rFonts w:hint="default" w:ascii="Times New Roman" w:hAnsi="Times New Roman" w:eastAsia="宋体" w:cs="Times New Roman"/>
                <w:i w:val="0"/>
                <w:iCs w:val="0"/>
                <w:color w:val="000000"/>
                <w:kern w:val="0"/>
                <w:sz w:val="16"/>
                <w:szCs w:val="16"/>
                <w:u w:val="none"/>
                <w:lang w:val="en-US" w:eastAsia="zh-CN" w:bidi="ar"/>
              </w:rPr>
              <w:t>取40）</w:t>
            </w:r>
          </w:p>
        </w:tc>
        <w:tc>
          <w:tcPr>
            <w:tcW w:w="441"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iCs w:val="0"/>
                <w:color w:val="000000"/>
                <w:sz w:val="16"/>
                <w:szCs w:val="16"/>
                <w:u w:val="none"/>
              </w:rPr>
            </w:pPr>
          </w:p>
        </w:tc>
        <w:tc>
          <w:tcPr>
            <w:tcW w:w="1546" w:type="dxa"/>
            <w:tcBorders>
              <w:bottom w:val="single" w:color="auto" w:sz="4" w:space="0"/>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35" w:hRule="atLeast"/>
        </w:trPr>
        <w:tc>
          <w:tcPr>
            <w:tcW w:w="4124" w:type="dxa"/>
            <w:gridSpan w:val="2"/>
            <w:tcBorders>
              <w:top w:val="single" w:color="auto" w:sz="4" w:space="0"/>
              <w:left w:val="single" w:color="auto" w:sz="12" w:space="0"/>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结论</w:t>
            </w:r>
          </w:p>
        </w:tc>
        <w:tc>
          <w:tcPr>
            <w:tcW w:w="1987" w:type="dxa"/>
            <w:gridSpan w:val="2"/>
            <w:tcBorders>
              <w:top w:val="single" w:color="auto" w:sz="4" w:space="0"/>
              <w:bottom w:val="single" w:color="auto" w:sz="12" w:space="0"/>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eastAsia" w:ascii="Times New Roman" w:hAnsi="Times New Roman" w:eastAsia="宋体" w:cs="Times New Roman"/>
                <w:i w:val="0"/>
                <w:iCs w:val="0"/>
                <w:color w:val="000000"/>
                <w:kern w:val="0"/>
                <w:sz w:val="16"/>
                <w:szCs w:val="16"/>
                <w:u w:val="none"/>
                <w:lang w:val="en-US" w:eastAsia="zh-CN" w:bidi="ar"/>
              </w:rPr>
              <w:t>□</w:t>
            </w:r>
            <w:r>
              <w:rPr>
                <w:rFonts w:hint="default" w:ascii="Times New Roman" w:hAnsi="Times New Roman" w:eastAsia="宋体" w:cs="Times New Roman"/>
                <w:i w:val="0"/>
                <w:iCs w:val="0"/>
                <w:color w:val="000000"/>
                <w:kern w:val="0"/>
                <w:sz w:val="16"/>
                <w:szCs w:val="16"/>
                <w:u w:val="none"/>
                <w:lang w:val="en-US" w:eastAsia="zh-CN" w:bidi="ar"/>
              </w:rPr>
              <w:t>符合基本级要求</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eastAsia" w:ascii="Times New Roman" w:hAnsi="Times New Roman" w:eastAsia="宋体" w:cs="Times New Roman"/>
                <w:i w:val="0"/>
                <w:iCs w:val="0"/>
                <w:color w:val="000000"/>
                <w:kern w:val="0"/>
                <w:sz w:val="16"/>
                <w:szCs w:val="16"/>
                <w:u w:val="none"/>
                <w:lang w:val="en-US" w:eastAsia="zh-CN" w:bidi="ar"/>
              </w:rPr>
              <w:t>□</w:t>
            </w:r>
            <w:r>
              <w:rPr>
                <w:rFonts w:hint="default" w:ascii="Times New Roman" w:hAnsi="Times New Roman" w:eastAsia="宋体" w:cs="Times New Roman"/>
                <w:i w:val="0"/>
                <w:iCs w:val="0"/>
                <w:color w:val="000000"/>
                <w:kern w:val="0"/>
                <w:sz w:val="16"/>
                <w:szCs w:val="16"/>
                <w:u w:val="none"/>
                <w:lang w:val="en-US" w:eastAsia="zh-CN" w:bidi="ar"/>
              </w:rPr>
              <w:t>符合</w:t>
            </w:r>
            <w:r>
              <w:rPr>
                <w:rFonts w:hint="eastAsia" w:ascii="Times New Roman" w:hAnsi="Times New Roman" w:eastAsia="宋体" w:cs="Times New Roman"/>
                <w:i w:val="0"/>
                <w:iCs w:val="0"/>
                <w:color w:val="000000"/>
                <w:kern w:val="0"/>
                <w:sz w:val="16"/>
                <w:szCs w:val="16"/>
                <w:u w:val="singl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星级要求</w:t>
            </w:r>
          </w:p>
        </w:tc>
      </w:tr>
    </w:tbl>
    <w:p>
      <w:pPr>
        <w:keepNext w:val="0"/>
        <w:keepLines w:val="0"/>
        <w:pageBreakBefore w:val="0"/>
        <w:widowControl/>
        <w:suppressLineNumbers w:val="0"/>
        <w:kinsoku/>
        <w:wordWrap/>
        <w:overflowPunct/>
        <w:topLinePunct w:val="0"/>
        <w:autoSpaceDE/>
        <w:autoSpaceDN/>
        <w:bidi w:val="0"/>
        <w:adjustRightInd/>
        <w:snapToGrid/>
        <w:spacing w:line="240" w:lineRule="exact"/>
        <w:ind w:left="560" w:hanging="525" w:hangingChars="350"/>
        <w:jc w:val="both"/>
        <w:textAlignment w:val="center"/>
        <w:rPr>
          <w:rFonts w:hint="default" w:ascii="Times New Roman" w:hAnsi="Times New Roman" w:eastAsia="宋体" w:cs="Times New Roman"/>
          <w:i w:val="0"/>
          <w:iCs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 xml:space="preserve">注：1 </w:t>
      </w:r>
      <w:r>
        <w:rPr>
          <w:rFonts w:hint="eastAsia" w:ascii="Times New Roman" w:hAnsi="Times New Roman" w:eastAsia="宋体" w:cs="Times New Roman"/>
          <w:i w:val="0"/>
          <w:iCs w:val="0"/>
          <w:color w:val="000000"/>
          <w:kern w:val="0"/>
          <w:sz w:val="15"/>
          <w:szCs w:val="15"/>
          <w:u w:val="none"/>
          <w:lang w:val="en-US" w:eastAsia="zh-CN" w:bidi="ar"/>
        </w:rPr>
        <w:t xml:space="preserve"> </w:t>
      </w:r>
      <w:r>
        <w:rPr>
          <w:rFonts w:hint="default" w:ascii="Times New Roman" w:hAnsi="Times New Roman" w:eastAsia="宋体" w:cs="Times New Roman"/>
          <w:i w:val="0"/>
          <w:iCs w:val="0"/>
          <w:color w:val="000000"/>
          <w:kern w:val="0"/>
          <w:sz w:val="15"/>
          <w:szCs w:val="15"/>
          <w:u w:val="none"/>
          <w:lang w:val="en-US" w:eastAsia="zh-CN" w:bidi="ar"/>
        </w:rPr>
        <w:t>本表由建筑专业填写，并</w:t>
      </w:r>
      <w:r>
        <w:rPr>
          <w:rFonts w:hint="eastAsia" w:cs="Times New Roman"/>
          <w:i w:val="0"/>
          <w:iCs w:val="0"/>
          <w:color w:val="000000"/>
          <w:kern w:val="0"/>
          <w:sz w:val="15"/>
          <w:szCs w:val="15"/>
          <w:u w:val="none"/>
          <w:lang w:val="en-US" w:eastAsia="zh-CN" w:bidi="ar"/>
        </w:rPr>
        <w:t>编入</w:t>
      </w:r>
      <w:r>
        <w:rPr>
          <w:rFonts w:hint="default" w:ascii="Times New Roman" w:hAnsi="Times New Roman" w:eastAsia="宋体" w:cs="Times New Roman"/>
          <w:i w:val="0"/>
          <w:iCs w:val="0"/>
          <w:color w:val="000000"/>
          <w:kern w:val="0"/>
          <w:sz w:val="15"/>
          <w:szCs w:val="15"/>
          <w:u w:val="none"/>
          <w:lang w:val="en-US" w:eastAsia="zh-CN" w:bidi="ar"/>
        </w:rPr>
        <w:t>建筑专业绿色建筑专篇，基本级绿色建筑设计可删除星级设计要求和提高与创新的相关内容；</w:t>
      </w:r>
    </w:p>
    <w:p>
      <w:pPr>
        <w:keepNext w:val="0"/>
        <w:keepLines w:val="0"/>
        <w:pageBreakBefore w:val="0"/>
        <w:widowControl w:val="0"/>
        <w:kinsoku/>
        <w:wordWrap/>
        <w:overflowPunct/>
        <w:topLinePunct w:val="0"/>
        <w:autoSpaceDE/>
        <w:autoSpaceDN/>
        <w:bidi w:val="0"/>
        <w:adjustRightInd/>
        <w:snapToGrid/>
        <w:spacing w:line="240" w:lineRule="exact"/>
        <w:ind w:left="540" w:leftChars="150" w:hanging="225" w:hangingChars="150"/>
        <w:textAlignment w:val="auto"/>
        <w:rPr>
          <w:rFonts w:hint="eastAsia" w:ascii="Times New Roman" w:hAnsi="Times New Roman" w:eastAsia="宋体" w:cs="Times New Roman"/>
          <w:i w:val="0"/>
          <w:iCs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 xml:space="preserve">2 </w:t>
      </w:r>
      <w:r>
        <w:rPr>
          <w:rFonts w:hint="eastAsia" w:ascii="Times New Roman" w:hAnsi="Times New Roman" w:eastAsia="宋体" w:cs="Times New Roman"/>
          <w:i w:val="0"/>
          <w:iCs w:val="0"/>
          <w:color w:val="000000"/>
          <w:kern w:val="0"/>
          <w:sz w:val="15"/>
          <w:szCs w:val="15"/>
          <w:u w:val="none"/>
          <w:lang w:val="en-US" w:eastAsia="zh-CN" w:bidi="ar"/>
        </w:rPr>
        <w:t xml:space="preserve"> 一般规定的条文，“设计自评”栏中符合的打“√”，不符合的打“×”，不适用打“○”；星级设计要求的条文，“自评得分”栏中填写设计得分，并将不适用分数填入“不适用分”栏中；</w:t>
      </w:r>
    </w:p>
    <w:p>
      <w:pPr>
        <w:keepNext w:val="0"/>
        <w:keepLines w:val="0"/>
        <w:pageBreakBefore w:val="0"/>
        <w:widowControl w:val="0"/>
        <w:kinsoku/>
        <w:wordWrap/>
        <w:overflowPunct/>
        <w:topLinePunct w:val="0"/>
        <w:autoSpaceDE/>
        <w:autoSpaceDN/>
        <w:bidi w:val="0"/>
        <w:adjustRightInd/>
        <w:snapToGrid/>
        <w:spacing w:line="240" w:lineRule="exact"/>
        <w:ind w:left="540" w:leftChars="150" w:hanging="225" w:hangingChars="150"/>
        <w:textAlignment w:val="auto"/>
        <w:rPr>
          <w:rFonts w:hint="default" w:ascii="Times New Roman" w:hAnsi="Times New Roman" w:eastAsia="宋体" w:cs="Times New Roman"/>
          <w:i w:val="0"/>
          <w:iCs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 xml:space="preserve">3 </w:t>
      </w:r>
      <w:r>
        <w:rPr>
          <w:rFonts w:hint="eastAsia" w:ascii="Times New Roman" w:hAnsi="Times New Roman" w:eastAsia="宋体" w:cs="Times New Roman"/>
          <w:i w:val="0"/>
          <w:iCs w:val="0"/>
          <w:color w:val="000000"/>
          <w:kern w:val="0"/>
          <w:sz w:val="15"/>
          <w:szCs w:val="15"/>
          <w:u w:val="none"/>
          <w:lang w:val="en-US" w:eastAsia="zh-CN" w:bidi="ar"/>
        </w:rPr>
        <w:t xml:space="preserve"> </w:t>
      </w:r>
      <w:r>
        <w:rPr>
          <w:rFonts w:hint="default" w:ascii="Times New Roman" w:hAnsi="Times New Roman" w:eastAsia="宋体" w:cs="Times New Roman"/>
          <w:i w:val="0"/>
          <w:iCs w:val="0"/>
          <w:color w:val="000000"/>
          <w:kern w:val="0"/>
          <w:sz w:val="15"/>
          <w:szCs w:val="15"/>
          <w:u w:val="none"/>
          <w:lang w:val="en-US" w:eastAsia="zh-CN" w:bidi="ar"/>
        </w:rPr>
        <w:t>在</w:t>
      </w:r>
      <w:r>
        <w:rPr>
          <w:rFonts w:hint="eastAsia" w:ascii="Times New Roman" w:hAnsi="Times New Roman" w:eastAsia="宋体" w:cs="Times New Roman"/>
          <w:i w:val="0"/>
          <w:iCs w:val="0"/>
          <w:color w:val="000000"/>
          <w:kern w:val="0"/>
          <w:sz w:val="15"/>
          <w:szCs w:val="15"/>
          <w:u w:val="none"/>
          <w:lang w:val="en-US" w:eastAsia="zh-CN" w:bidi="ar"/>
        </w:rPr>
        <w:t>“</w:t>
      </w:r>
      <w:r>
        <w:rPr>
          <w:rFonts w:hint="default" w:ascii="Times New Roman" w:hAnsi="Times New Roman" w:eastAsia="宋体" w:cs="Times New Roman"/>
          <w:i w:val="0"/>
          <w:iCs w:val="0"/>
          <w:color w:val="000000"/>
          <w:kern w:val="0"/>
          <w:sz w:val="15"/>
          <w:szCs w:val="15"/>
          <w:u w:val="none"/>
          <w:lang w:val="en-US" w:eastAsia="zh-CN" w:bidi="ar"/>
        </w:rPr>
        <w:t>设计措施及送审材料</w:t>
      </w:r>
      <w:r>
        <w:rPr>
          <w:rFonts w:hint="eastAsia" w:ascii="Times New Roman" w:hAnsi="Times New Roman" w:eastAsia="宋体" w:cs="Times New Roman"/>
          <w:i w:val="0"/>
          <w:iCs w:val="0"/>
          <w:color w:val="000000"/>
          <w:kern w:val="0"/>
          <w:sz w:val="15"/>
          <w:szCs w:val="15"/>
          <w:u w:val="none"/>
          <w:lang w:val="en-US" w:eastAsia="zh-CN" w:bidi="ar"/>
        </w:rPr>
        <w:t>”</w:t>
      </w:r>
      <w:r>
        <w:rPr>
          <w:rFonts w:hint="default" w:ascii="Times New Roman" w:hAnsi="Times New Roman" w:eastAsia="宋体" w:cs="Times New Roman"/>
          <w:i w:val="0"/>
          <w:iCs w:val="0"/>
          <w:color w:val="000000"/>
          <w:kern w:val="0"/>
          <w:sz w:val="15"/>
          <w:szCs w:val="15"/>
          <w:u w:val="none"/>
          <w:lang w:val="en-US" w:eastAsia="zh-CN" w:bidi="ar"/>
        </w:rPr>
        <w:t>栏中，需对落实的设计内容进行简要的说明，并注明相应的送审材料，且送审材料应能证明各项绿色建筑技术在设计中得到落实</w:t>
      </w:r>
      <w:r>
        <w:rPr>
          <w:rFonts w:hint="eastAsia" w:ascii="Times New Roman" w:hAnsi="Times New Roman" w:eastAsia="宋体" w:cs="Times New Roman"/>
          <w:i w:val="0"/>
          <w:iCs w:val="0"/>
          <w:color w:val="000000"/>
          <w:kern w:val="0"/>
          <w:sz w:val="15"/>
          <w:szCs w:val="15"/>
          <w:u w:val="none"/>
          <w:lang w:val="en-US" w:eastAsia="zh-CN" w:bidi="ar"/>
        </w:rPr>
        <w:t>；</w:t>
      </w:r>
    </w:p>
    <w:p>
      <w:pPr>
        <w:keepNext w:val="0"/>
        <w:keepLines w:val="0"/>
        <w:pageBreakBefore w:val="0"/>
        <w:widowControl w:val="0"/>
        <w:kinsoku/>
        <w:wordWrap/>
        <w:overflowPunct/>
        <w:topLinePunct w:val="0"/>
        <w:autoSpaceDE/>
        <w:autoSpaceDN/>
        <w:bidi w:val="0"/>
        <w:adjustRightInd/>
        <w:snapToGrid/>
        <w:spacing w:line="240" w:lineRule="exact"/>
        <w:ind w:left="540" w:leftChars="150" w:hanging="225" w:hangingChars="150"/>
        <w:textAlignment w:val="auto"/>
        <w:rPr>
          <w:rFonts w:hint="default" w:ascii="Times New Roman" w:hAnsi="Times New Roman" w:eastAsia="宋体" w:cs="Times New Roman"/>
          <w:i w:val="0"/>
          <w:iCs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 xml:space="preserve">4 </w:t>
      </w:r>
      <w:r>
        <w:rPr>
          <w:rFonts w:hint="eastAsia" w:ascii="Times New Roman" w:hAnsi="Times New Roman" w:eastAsia="宋体" w:cs="Times New Roman"/>
          <w:i w:val="0"/>
          <w:iCs w:val="0"/>
          <w:color w:val="000000"/>
          <w:kern w:val="0"/>
          <w:sz w:val="15"/>
          <w:szCs w:val="15"/>
          <w:u w:val="none"/>
          <w:lang w:val="en-US" w:eastAsia="zh-CN" w:bidi="ar"/>
        </w:rPr>
        <w:t xml:space="preserve"> </w:t>
      </w:r>
      <w:r>
        <w:rPr>
          <w:rFonts w:hint="default" w:ascii="Times New Roman" w:hAnsi="Times New Roman" w:eastAsia="宋体" w:cs="Times New Roman"/>
          <w:i w:val="0"/>
          <w:iCs w:val="0"/>
          <w:color w:val="000000"/>
          <w:kern w:val="0"/>
          <w:sz w:val="15"/>
          <w:szCs w:val="15"/>
          <w:u w:val="none"/>
          <w:lang w:val="en-US" w:eastAsia="zh-CN" w:bidi="ar"/>
        </w:rPr>
        <w:t>表中带</w:t>
      </w:r>
      <w:r>
        <w:rPr>
          <w:rFonts w:hint="eastAsia" w:ascii="Times New Roman" w:hAnsi="Times New Roman" w:eastAsia="宋体" w:cs="Times New Roman"/>
          <w:i w:val="0"/>
          <w:iCs w:val="0"/>
          <w:color w:val="000000"/>
          <w:kern w:val="0"/>
          <w:sz w:val="15"/>
          <w:szCs w:val="15"/>
          <w:u w:val="none"/>
          <w:lang w:val="en-US" w:eastAsia="zh-CN" w:bidi="ar"/>
        </w:rPr>
        <w:t>“</w:t>
      </w:r>
      <w:r>
        <w:rPr>
          <w:rFonts w:hint="default" w:ascii="Times New Roman" w:hAnsi="Times New Roman" w:eastAsia="宋体" w:cs="Times New Roman"/>
          <w:i w:val="0"/>
          <w:iCs w:val="0"/>
          <w:color w:val="000000"/>
          <w:kern w:val="0"/>
          <w:sz w:val="15"/>
          <w:szCs w:val="15"/>
          <w:u w:val="none"/>
          <w:lang w:val="en-US" w:eastAsia="zh-CN" w:bidi="ar"/>
        </w:rPr>
        <w:t>*</w:t>
      </w:r>
      <w:r>
        <w:rPr>
          <w:rFonts w:hint="eastAsia" w:ascii="Times New Roman" w:hAnsi="Times New Roman" w:eastAsia="宋体" w:cs="Times New Roman"/>
          <w:i w:val="0"/>
          <w:iCs w:val="0"/>
          <w:color w:val="000000"/>
          <w:kern w:val="0"/>
          <w:sz w:val="15"/>
          <w:szCs w:val="15"/>
          <w:u w:val="none"/>
          <w:lang w:val="en-US" w:eastAsia="zh-CN" w:bidi="ar"/>
        </w:rPr>
        <w:t>”</w:t>
      </w:r>
      <w:r>
        <w:rPr>
          <w:rFonts w:hint="default" w:ascii="Times New Roman" w:hAnsi="Times New Roman" w:eastAsia="宋体" w:cs="Times New Roman"/>
          <w:i w:val="0"/>
          <w:iCs w:val="0"/>
          <w:color w:val="000000"/>
          <w:kern w:val="0"/>
          <w:sz w:val="15"/>
          <w:szCs w:val="15"/>
          <w:u w:val="none"/>
          <w:lang w:val="en-US" w:eastAsia="zh-CN" w:bidi="ar"/>
        </w:rPr>
        <w:t>的条文包含有绿色建筑设计一星级必达标条款</w:t>
      </w:r>
      <w:r>
        <w:rPr>
          <w:rFonts w:hint="eastAsia" w:ascii="Times New Roman" w:hAnsi="Times New Roman" w:eastAsia="宋体" w:cs="Times New Roman"/>
          <w:i w:val="0"/>
          <w:iCs w:val="0"/>
          <w:color w:val="000000"/>
          <w:kern w:val="0"/>
          <w:sz w:val="15"/>
          <w:szCs w:val="15"/>
          <w:u w:val="none"/>
          <w:lang w:val="en-US" w:eastAsia="zh-CN" w:bidi="ar"/>
        </w:rPr>
        <w:t>；</w:t>
      </w:r>
    </w:p>
    <w:p>
      <w:pPr>
        <w:keepNext w:val="0"/>
        <w:keepLines w:val="0"/>
        <w:pageBreakBefore w:val="0"/>
        <w:widowControl w:val="0"/>
        <w:kinsoku/>
        <w:wordWrap/>
        <w:overflowPunct/>
        <w:topLinePunct w:val="0"/>
        <w:autoSpaceDE/>
        <w:autoSpaceDN/>
        <w:bidi w:val="0"/>
        <w:adjustRightInd/>
        <w:snapToGrid/>
        <w:spacing w:line="240" w:lineRule="exact"/>
        <w:ind w:left="540" w:leftChars="150" w:hanging="225" w:hangingChars="150"/>
        <w:textAlignment w:val="auto"/>
        <w:rPr>
          <w:rFonts w:hint="default" w:ascii="Times New Roman" w:hAnsi="Times New Roman" w:eastAsia="宋体" w:cs="Times New Roman"/>
          <w:i w:val="0"/>
          <w:iCs w:val="0"/>
          <w:color w:val="000000"/>
          <w:kern w:val="0"/>
          <w:sz w:val="15"/>
          <w:szCs w:val="15"/>
          <w:u w:val="none"/>
          <w:lang w:val="en-US" w:eastAsia="zh-CN" w:bidi="ar"/>
        </w:rPr>
      </w:pPr>
      <w:r>
        <w:rPr>
          <w:rFonts w:hint="eastAsia" w:ascii="Times New Roman" w:hAnsi="Times New Roman" w:eastAsia="宋体" w:cs="Times New Roman"/>
          <w:i w:val="0"/>
          <w:iCs w:val="0"/>
          <w:color w:val="000000"/>
          <w:kern w:val="0"/>
          <w:sz w:val="15"/>
          <w:szCs w:val="15"/>
          <w:u w:val="none"/>
          <w:lang w:val="en-US" w:eastAsia="zh-CN" w:bidi="ar"/>
        </w:rPr>
        <w:t xml:space="preserve">5  </w:t>
      </w:r>
      <w:r>
        <w:rPr>
          <w:rFonts w:hint="default" w:ascii="Times New Roman" w:hAnsi="Times New Roman" w:eastAsia="宋体" w:cs="Times New Roman"/>
          <w:i w:val="0"/>
          <w:iCs w:val="0"/>
          <w:color w:val="000000"/>
          <w:kern w:val="0"/>
          <w:sz w:val="15"/>
          <w:szCs w:val="15"/>
          <w:u w:val="none"/>
          <w:lang w:val="en-US" w:eastAsia="zh-CN" w:bidi="ar"/>
        </w:rPr>
        <w:t>二星</w:t>
      </w:r>
      <w:r>
        <w:rPr>
          <w:rFonts w:hint="eastAsia" w:ascii="Times New Roman" w:hAnsi="Times New Roman" w:eastAsia="宋体" w:cs="Times New Roman"/>
          <w:i w:val="0"/>
          <w:iCs w:val="0"/>
          <w:color w:val="000000"/>
          <w:kern w:val="0"/>
          <w:sz w:val="15"/>
          <w:szCs w:val="15"/>
          <w:u w:val="none"/>
          <w:lang w:val="en-US" w:eastAsia="zh-CN" w:bidi="ar"/>
        </w:rPr>
        <w:t>级</w:t>
      </w:r>
      <w:r>
        <w:rPr>
          <w:rFonts w:hint="default" w:ascii="Times New Roman" w:hAnsi="Times New Roman" w:eastAsia="宋体" w:cs="Times New Roman"/>
          <w:i w:val="0"/>
          <w:iCs w:val="0"/>
          <w:color w:val="000000"/>
          <w:kern w:val="0"/>
          <w:sz w:val="15"/>
          <w:szCs w:val="15"/>
          <w:u w:val="none"/>
          <w:lang w:val="en-US" w:eastAsia="zh-CN" w:bidi="ar"/>
        </w:rPr>
        <w:t>、三星</w:t>
      </w:r>
      <w:r>
        <w:rPr>
          <w:rFonts w:hint="eastAsia" w:ascii="Times New Roman" w:hAnsi="Times New Roman" w:eastAsia="宋体" w:cs="Times New Roman"/>
          <w:i w:val="0"/>
          <w:iCs w:val="0"/>
          <w:color w:val="000000"/>
          <w:kern w:val="0"/>
          <w:sz w:val="15"/>
          <w:szCs w:val="15"/>
          <w:u w:val="none"/>
          <w:lang w:val="en-US" w:eastAsia="zh-CN" w:bidi="ar"/>
        </w:rPr>
        <w:t>级</w:t>
      </w:r>
      <w:r>
        <w:rPr>
          <w:rFonts w:hint="default" w:ascii="Times New Roman" w:hAnsi="Times New Roman" w:eastAsia="宋体" w:cs="Times New Roman"/>
          <w:i w:val="0"/>
          <w:iCs w:val="0"/>
          <w:color w:val="000000"/>
          <w:kern w:val="0"/>
          <w:sz w:val="15"/>
          <w:szCs w:val="15"/>
          <w:u w:val="none"/>
          <w:lang w:val="en-US" w:eastAsia="zh-CN" w:bidi="ar"/>
        </w:rPr>
        <w:t>设计还应符合现行国家标准《绿色建筑评价标准》GB/T 50378或现行地方标准《福建省绿色建筑评价标准》DBJ/</w:t>
      </w:r>
      <w:r>
        <w:rPr>
          <w:rFonts w:hint="eastAsia" w:ascii="Times New Roman" w:hAnsi="Times New Roman" w:eastAsia="宋体" w:cs="Times New Roman"/>
          <w:i w:val="0"/>
          <w:iCs w:val="0"/>
          <w:color w:val="000000"/>
          <w:kern w:val="0"/>
          <w:sz w:val="15"/>
          <w:szCs w:val="15"/>
          <w:u w:val="none"/>
          <w:lang w:val="en-US" w:eastAsia="zh-CN" w:bidi="ar"/>
        </w:rPr>
        <w:t xml:space="preserve">T </w:t>
      </w:r>
      <w:r>
        <w:rPr>
          <w:rFonts w:hint="default" w:ascii="Times New Roman" w:hAnsi="Times New Roman" w:eastAsia="宋体" w:cs="Times New Roman"/>
          <w:i w:val="0"/>
          <w:iCs w:val="0"/>
          <w:color w:val="000000"/>
          <w:kern w:val="0"/>
          <w:sz w:val="15"/>
          <w:szCs w:val="15"/>
          <w:u w:val="none"/>
          <w:lang w:val="en-US" w:eastAsia="zh-CN" w:bidi="ar"/>
        </w:rPr>
        <w:t>13-118的要求。</w:t>
      </w:r>
    </w:p>
    <w:p>
      <w:pPr>
        <w:pStyle w:val="41"/>
        <w:keepNext w:val="0"/>
        <w:keepLines w:val="0"/>
        <w:pageBreakBefore w:val="0"/>
        <w:widowControl w:val="0"/>
        <w:kinsoku/>
        <w:wordWrap/>
        <w:overflowPunct/>
        <w:topLinePunct w:val="0"/>
        <w:autoSpaceDE w:val="0"/>
        <w:autoSpaceDN w:val="0"/>
        <w:bidi w:val="0"/>
        <w:adjustRightInd w:val="0"/>
        <w:snapToGrid/>
        <w:spacing w:line="320" w:lineRule="exact"/>
        <w:textAlignment w:val="auto"/>
        <w:rPr>
          <w:rFonts w:hint="default" w:ascii="Times New Roman" w:hAnsi="Times New Roman" w:cs="Times New Roman"/>
          <w:color w:val="auto"/>
        </w:rPr>
      </w:pPr>
    </w:p>
    <w:p>
      <w:pPr>
        <w:pStyle w:val="41"/>
        <w:keepNext w:val="0"/>
        <w:keepLines w:val="0"/>
        <w:pageBreakBefore w:val="0"/>
        <w:widowControl w:val="0"/>
        <w:kinsoku/>
        <w:wordWrap/>
        <w:overflowPunct/>
        <w:topLinePunct w:val="0"/>
        <w:autoSpaceDE w:val="0"/>
        <w:autoSpaceDN w:val="0"/>
        <w:bidi w:val="0"/>
        <w:adjustRightInd w:val="0"/>
        <w:snapToGrid/>
        <w:spacing w:line="320" w:lineRule="exact"/>
        <w:textAlignment w:val="auto"/>
        <w:rPr>
          <w:rFonts w:hint="default" w:ascii="Times New Roman" w:hAnsi="Times New Roman" w:cs="Times New Roman"/>
          <w:color w:val="auto"/>
        </w:rPr>
        <w:sectPr>
          <w:pgSz w:w="7937" w:h="11509"/>
          <w:pgMar w:top="1134" w:right="964" w:bottom="1020" w:left="964" w:header="851" w:footer="737" w:gutter="0"/>
          <w:pgBorders>
            <w:top w:val="none" w:sz="0" w:space="0"/>
            <w:left w:val="none" w:sz="0" w:space="0"/>
            <w:bottom w:val="none" w:sz="0" w:space="0"/>
            <w:right w:val="none" w:sz="0" w:space="0"/>
          </w:pgBorders>
          <w:pgNumType w:fmt="decimal"/>
          <w:cols w:space="720" w:num="1"/>
          <w:docGrid w:type="lines" w:linePitch="312" w:charSpace="0"/>
        </w:sectPr>
      </w:pPr>
    </w:p>
    <w:p>
      <w:pPr>
        <w:spacing w:before="249" w:beforeLines="80" w:after="62" w:afterLines="20" w:line="240" w:lineRule="auto"/>
        <w:jc w:val="center"/>
        <w:outlineLvl w:val="1"/>
        <w:rPr>
          <w:rFonts w:hint="default" w:ascii="Times New Roman" w:hAnsi="Times New Roman" w:eastAsia="黑体" w:cs="Times New Roman"/>
          <w:b w:val="0"/>
          <w:bCs w:val="0"/>
          <w:color w:val="auto"/>
          <w:sz w:val="18"/>
          <w:szCs w:val="18"/>
        </w:rPr>
      </w:pPr>
      <w:bookmarkStart w:id="30" w:name="_Toc29485"/>
      <w:bookmarkStart w:id="31" w:name="_Toc20337"/>
      <w:bookmarkStart w:id="32" w:name="_Toc25040"/>
      <w:bookmarkStart w:id="33" w:name="_Toc32040"/>
      <w:bookmarkStart w:id="34" w:name="_Toc15357"/>
      <w:bookmarkStart w:id="35" w:name="_Toc1817"/>
      <w:bookmarkStart w:id="36" w:name="_Toc1966"/>
      <w:r>
        <w:rPr>
          <w:rFonts w:hint="default" w:ascii="Times New Roman" w:hAnsi="Times New Roman" w:eastAsia="黑体" w:cs="Times New Roman"/>
          <w:b w:val="0"/>
          <w:bCs w:val="0"/>
          <w:color w:val="auto"/>
          <w:sz w:val="18"/>
          <w:szCs w:val="18"/>
        </w:rPr>
        <w:t>表C-4  结构设计绿色建筑技术措施汇总表</w:t>
      </w:r>
      <w:bookmarkEnd w:id="30"/>
      <w:bookmarkEnd w:id="31"/>
      <w:bookmarkEnd w:id="32"/>
      <w:bookmarkEnd w:id="33"/>
      <w:bookmarkEnd w:id="34"/>
      <w:bookmarkEnd w:id="35"/>
      <w:bookmarkEnd w:id="36"/>
    </w:p>
    <w:tbl>
      <w:tblPr>
        <w:tblStyle w:val="34"/>
        <w:tblW w:w="61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512"/>
        <w:gridCol w:w="3902"/>
        <w:gridCol w:w="444"/>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00" w:hRule="atLeast"/>
        </w:trPr>
        <w:tc>
          <w:tcPr>
            <w:tcW w:w="6111" w:type="dxa"/>
            <w:gridSpan w:val="4"/>
            <w:tcBorders>
              <w:top w:val="single" w:color="auto" w:sz="12" w:space="0"/>
              <w:left w:val="single" w:color="auto" w:sz="12" w:space="0"/>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一般规定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00" w:hRule="atLeast"/>
        </w:trPr>
        <w:tc>
          <w:tcPr>
            <w:tcW w:w="512"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kern w:val="0"/>
                <w:sz w:val="16"/>
                <w:szCs w:val="16"/>
                <w:u w:val="none"/>
                <w:lang w:val="en-US" w:eastAsia="zh-CN" w:bidi="ar"/>
              </w:rPr>
            </w:pPr>
            <w:r>
              <w:rPr>
                <w:rFonts w:hint="default" w:ascii="Times New Roman" w:hAnsi="Times New Roman" w:eastAsia="宋体" w:cs="Times New Roman"/>
                <w:b/>
                <w:bCs/>
                <w:i w:val="0"/>
                <w:iCs w:val="0"/>
                <w:color w:val="000000"/>
                <w:kern w:val="0"/>
                <w:sz w:val="16"/>
                <w:szCs w:val="16"/>
                <w:u w:val="none"/>
                <w:lang w:val="en-US" w:eastAsia="zh-CN" w:bidi="ar"/>
              </w:rPr>
              <w:t>条文</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编号</w:t>
            </w:r>
          </w:p>
        </w:tc>
        <w:tc>
          <w:tcPr>
            <w:tcW w:w="390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技术要求</w:t>
            </w:r>
          </w:p>
        </w:tc>
        <w:tc>
          <w:tcPr>
            <w:tcW w:w="44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kern w:val="0"/>
                <w:sz w:val="16"/>
                <w:szCs w:val="16"/>
                <w:u w:val="none"/>
                <w:lang w:val="en-US" w:eastAsia="zh-CN" w:bidi="ar"/>
              </w:rPr>
            </w:pPr>
            <w:r>
              <w:rPr>
                <w:rFonts w:hint="default" w:ascii="Times New Roman" w:hAnsi="Times New Roman" w:eastAsia="宋体" w:cs="Times New Roman"/>
                <w:b/>
                <w:bCs/>
                <w:i w:val="0"/>
                <w:iCs w:val="0"/>
                <w:color w:val="000000"/>
                <w:kern w:val="0"/>
                <w:sz w:val="16"/>
                <w:szCs w:val="16"/>
                <w:u w:val="none"/>
                <w:lang w:val="en-US" w:eastAsia="zh-CN" w:bidi="ar"/>
              </w:rPr>
              <w:t>设计</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自评</w:t>
            </w:r>
          </w:p>
        </w:tc>
        <w:tc>
          <w:tcPr>
            <w:tcW w:w="1253" w:type="dxa"/>
            <w:tcBorders>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kern w:val="0"/>
                <w:sz w:val="16"/>
                <w:szCs w:val="16"/>
                <w:u w:val="none"/>
                <w:lang w:val="en-US" w:eastAsia="zh-CN" w:bidi="ar"/>
              </w:rPr>
            </w:pPr>
            <w:r>
              <w:rPr>
                <w:rFonts w:hint="default" w:ascii="Times New Roman" w:hAnsi="Times New Roman" w:eastAsia="宋体" w:cs="Times New Roman"/>
                <w:b/>
                <w:bCs/>
                <w:i w:val="0"/>
                <w:iCs w:val="0"/>
                <w:color w:val="000000"/>
                <w:kern w:val="0"/>
                <w:sz w:val="16"/>
                <w:szCs w:val="16"/>
                <w:u w:val="none"/>
                <w:lang w:val="en-US" w:eastAsia="zh-CN" w:bidi="ar"/>
              </w:rPr>
              <w:t>设计措施及</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送审材料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067" w:hRule="atLeast"/>
        </w:trPr>
        <w:tc>
          <w:tcPr>
            <w:tcW w:w="512"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6.1.1</w:t>
            </w:r>
          </w:p>
        </w:tc>
        <w:tc>
          <w:tcPr>
            <w:tcW w:w="390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建筑结构应满足承载力和建筑使用功能要求。围护结构应与建筑主体结构连接可靠，并应满足安全、耐久的要求。</w:t>
            </w:r>
          </w:p>
        </w:tc>
        <w:tc>
          <w:tcPr>
            <w:tcW w:w="44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1253" w:type="dxa"/>
            <w:tcBorders>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□详结构施工图：</w:t>
            </w:r>
          </w:p>
          <w:p>
            <w:pPr>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color w:val="auto"/>
                <w:kern w:val="0"/>
                <w:sz w:val="16"/>
                <w:szCs w:val="16"/>
              </w:rPr>
              <w:t>结构计算书</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346" w:hRule="atLeast"/>
        </w:trPr>
        <w:tc>
          <w:tcPr>
            <w:tcW w:w="512"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6.1.2</w:t>
            </w:r>
          </w:p>
        </w:tc>
        <w:tc>
          <w:tcPr>
            <w:tcW w:w="390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结构设计应满足抗震概念设计的要求，并符合下列规定：</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1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不应采用严重不规则的结构方案；</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 xml:space="preserve">2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对特别不规则的建筑结构应进行专门研究和论证，采取特别的加强措施，高层建筑尚应符合超限高层建筑工程抗震设防专项审查的要求。</w:t>
            </w:r>
          </w:p>
        </w:tc>
        <w:tc>
          <w:tcPr>
            <w:tcW w:w="44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1253" w:type="dxa"/>
            <w:tcBorders>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□详结构施工图：</w:t>
            </w:r>
          </w:p>
          <w:p>
            <w:pPr>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color w:val="auto"/>
                <w:kern w:val="0"/>
                <w:sz w:val="16"/>
                <w:szCs w:val="16"/>
              </w:rPr>
              <w:t>□结构计算书</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102" w:hRule="atLeast"/>
        </w:trPr>
        <w:tc>
          <w:tcPr>
            <w:tcW w:w="512"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6.1.3</w:t>
            </w:r>
          </w:p>
        </w:tc>
        <w:tc>
          <w:tcPr>
            <w:tcW w:w="390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山区建筑场地勘察应有边坡稳定性评价和防治方案建议；应根据地质、地形条件和使用要求，因地制宜设置符合抗震设防要求的边坡工程，确保建筑场地的稳定性。</w:t>
            </w:r>
          </w:p>
        </w:tc>
        <w:tc>
          <w:tcPr>
            <w:tcW w:w="44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1253" w:type="dxa"/>
            <w:tcBorders>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□详结构施工图：</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color w:val="auto"/>
                <w:kern w:val="0"/>
                <w:sz w:val="16"/>
                <w:szCs w:val="16"/>
              </w:rPr>
              <w:t>□</w:t>
            </w:r>
            <w:r>
              <w:rPr>
                <w:rFonts w:hint="eastAsia"/>
                <w:color w:val="auto"/>
                <w:kern w:val="0"/>
                <w:sz w:val="16"/>
                <w:szCs w:val="16"/>
                <w:lang w:eastAsia="zh-CN"/>
              </w:rPr>
              <w:t>地勘报告</w:t>
            </w:r>
            <w:r>
              <w:rPr>
                <w:rFonts w:hint="eastAsia" w:ascii="Times New Roman" w:hAnsi="Times New Roman" w:eastAsia="宋体" w:cs="Times New Roman"/>
                <w:i w:val="0"/>
                <w:iCs w:val="0"/>
                <w:color w:val="000000"/>
                <w:sz w:val="16"/>
                <w:szCs w:val="16"/>
                <w:u w:val="none"/>
                <w:lang w:val="en-US" w:eastAsia="zh-CN"/>
              </w:rPr>
              <w:t xml:space="preserve"> </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877" w:hRule="atLeast"/>
        </w:trPr>
        <w:tc>
          <w:tcPr>
            <w:tcW w:w="512"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6.1.4</w:t>
            </w:r>
          </w:p>
        </w:tc>
        <w:tc>
          <w:tcPr>
            <w:tcW w:w="390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现浇混凝土应采用预拌混凝土，建筑砂浆应采用预拌砂浆。</w:t>
            </w:r>
          </w:p>
        </w:tc>
        <w:tc>
          <w:tcPr>
            <w:tcW w:w="44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1253" w:type="dxa"/>
            <w:tcBorders>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□详结构施工图：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911" w:hRule="atLeast"/>
        </w:trPr>
        <w:tc>
          <w:tcPr>
            <w:tcW w:w="512" w:type="dxa"/>
            <w:tcBorders>
              <w:left w:val="single" w:color="auto" w:sz="12" w:space="0"/>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6.1.5</w:t>
            </w:r>
          </w:p>
        </w:tc>
        <w:tc>
          <w:tcPr>
            <w:tcW w:w="3902" w:type="dxa"/>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混凝土结构中梁、柱纵向受力普通钢筋应采用不低于400MPa级的热轧带肋钢筋。</w:t>
            </w:r>
          </w:p>
        </w:tc>
        <w:tc>
          <w:tcPr>
            <w:tcW w:w="444" w:type="dxa"/>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1253" w:type="dxa"/>
            <w:tcBorders>
              <w:bottom w:val="single" w:color="auto" w:sz="4"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□详结构施工图：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112" w:hRule="atLeast"/>
        </w:trPr>
        <w:tc>
          <w:tcPr>
            <w:tcW w:w="512" w:type="dxa"/>
            <w:tcBorders>
              <w:top w:val="single" w:color="auto" w:sz="4" w:space="0"/>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6.1.6</w:t>
            </w:r>
          </w:p>
        </w:tc>
        <w:tc>
          <w:tcPr>
            <w:tcW w:w="3902" w:type="dxa"/>
            <w:tcBorders>
              <w:top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主体结构应预留非结构构件、设备及附属设施的连接点或预埋件，并应进行连接节点的承载力验算。</w:t>
            </w:r>
          </w:p>
        </w:tc>
        <w:tc>
          <w:tcPr>
            <w:tcW w:w="444" w:type="dxa"/>
            <w:tcBorders>
              <w:top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1253" w:type="dxa"/>
            <w:tcBorders>
              <w:top w:val="single" w:color="auto" w:sz="4"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highlight w:val="none"/>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highlight w:val="none"/>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□详结构施工图：</w:t>
            </w:r>
          </w:p>
          <w:p>
            <w:pPr>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highlight w:val="none"/>
                <w:u w:val="none"/>
                <w:lang w:val="en-US" w:eastAsia="zh-CN"/>
              </w:rPr>
            </w:pPr>
            <w:r>
              <w:rPr>
                <w:rFonts w:hint="eastAsia"/>
                <w:color w:val="auto"/>
                <w:kern w:val="0"/>
                <w:sz w:val="16"/>
                <w:szCs w:val="16"/>
                <w:highlight w:val="none"/>
              </w:rPr>
              <w:t>□结构计算书</w:t>
            </w:r>
            <w:r>
              <w:rPr>
                <w:rFonts w:hint="eastAsia" w:ascii="Times New Roman" w:hAnsi="Times New Roman" w:eastAsia="宋体" w:cs="Times New Roman"/>
                <w:i w:val="0"/>
                <w:iCs w:val="0"/>
                <w:color w:val="000000"/>
                <w:sz w:val="16"/>
                <w:szCs w:val="16"/>
                <w:highlight w:val="none"/>
                <w:u w:val="none"/>
                <w:lang w:val="en-US" w:eastAsia="zh-CN"/>
              </w:rPr>
              <w:t xml:space="preserve"> </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highlight w:val="none"/>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068" w:hRule="atLeast"/>
        </w:trPr>
        <w:tc>
          <w:tcPr>
            <w:tcW w:w="512" w:type="dxa"/>
            <w:tcBorders>
              <w:left w:val="single" w:color="auto" w:sz="12" w:space="0"/>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6.1.7</w:t>
            </w:r>
          </w:p>
        </w:tc>
        <w:tc>
          <w:tcPr>
            <w:tcW w:w="3902" w:type="dxa"/>
            <w:tcBorders>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大跨度楼盖结构应具有适宜的舒适度；房屋高度不小于150m的高层建筑应满足风振舒适度要求。</w:t>
            </w:r>
          </w:p>
        </w:tc>
        <w:tc>
          <w:tcPr>
            <w:tcW w:w="444" w:type="dxa"/>
            <w:tcBorders>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1253" w:type="dxa"/>
            <w:tcBorders>
              <w:bottom w:val="single" w:color="auto" w:sz="12"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highlight w:val="none"/>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highlight w:val="none"/>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□详结构施工图：</w:t>
            </w:r>
          </w:p>
          <w:p>
            <w:pPr>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highlight w:val="none"/>
                <w:u w:val="none"/>
                <w:lang w:val="en-US" w:eastAsia="zh-CN"/>
              </w:rPr>
            </w:pPr>
            <w:r>
              <w:rPr>
                <w:rFonts w:hint="eastAsia"/>
                <w:color w:val="auto"/>
                <w:kern w:val="0"/>
                <w:sz w:val="16"/>
                <w:szCs w:val="16"/>
                <w:highlight w:val="none"/>
              </w:rPr>
              <w:t>□结构计算书</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highlight w:val="none"/>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□其他：</w:t>
            </w: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黑体" w:cs="黑体"/>
          <w:b w:val="0"/>
          <w:bCs w:val="0"/>
          <w:color w:val="auto"/>
          <w:sz w:val="18"/>
          <w:szCs w:val="18"/>
          <w:lang w:val="en-US" w:eastAsia="zh-CN"/>
        </w:rPr>
      </w:pPr>
      <w:r>
        <w:rPr>
          <w:rFonts w:hint="eastAsia" w:eastAsia="黑体" w:cs="黑体"/>
          <w:b w:val="0"/>
          <w:bCs w:val="0"/>
          <w:color w:val="auto"/>
          <w:sz w:val="18"/>
          <w:szCs w:val="18"/>
          <w:lang w:val="en-US" w:eastAsia="zh-CN"/>
        </w:rPr>
        <w:t>续</w:t>
      </w:r>
      <w:r>
        <w:rPr>
          <w:rFonts w:hint="default" w:eastAsia="黑体" w:cs="黑体"/>
          <w:b w:val="0"/>
          <w:bCs w:val="0"/>
          <w:color w:val="auto"/>
          <w:sz w:val="18"/>
          <w:szCs w:val="18"/>
          <w:lang w:val="en-US" w:eastAsia="zh-CN"/>
        </w:rPr>
        <w:t>表C-</w:t>
      </w:r>
      <w:r>
        <w:rPr>
          <w:rFonts w:hint="eastAsia" w:eastAsia="黑体" w:cs="黑体"/>
          <w:b w:val="0"/>
          <w:bCs w:val="0"/>
          <w:color w:val="auto"/>
          <w:sz w:val="18"/>
          <w:szCs w:val="18"/>
          <w:lang w:val="en-US" w:eastAsia="zh-CN"/>
        </w:rPr>
        <w:t>4</w:t>
      </w:r>
    </w:p>
    <w:tbl>
      <w:tblPr>
        <w:tblStyle w:val="34"/>
        <w:tblW w:w="61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512"/>
        <w:gridCol w:w="3458"/>
        <w:gridCol w:w="444"/>
        <w:gridCol w:w="444"/>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00" w:hRule="atLeast"/>
        </w:trPr>
        <w:tc>
          <w:tcPr>
            <w:tcW w:w="6111" w:type="dxa"/>
            <w:gridSpan w:val="5"/>
            <w:tcBorders>
              <w:top w:val="single" w:color="auto" w:sz="12" w:space="0"/>
              <w:left w:val="single" w:color="auto" w:sz="12" w:space="0"/>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20" w:hRule="atLeast"/>
        </w:trPr>
        <w:tc>
          <w:tcPr>
            <w:tcW w:w="512"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kern w:val="0"/>
                <w:sz w:val="16"/>
                <w:szCs w:val="16"/>
                <w:u w:val="none"/>
                <w:lang w:val="en-US" w:eastAsia="zh-CN" w:bidi="ar"/>
              </w:rPr>
            </w:pPr>
            <w:r>
              <w:rPr>
                <w:rFonts w:hint="default" w:ascii="Times New Roman" w:hAnsi="Times New Roman" w:eastAsia="宋体" w:cs="Times New Roman"/>
                <w:b/>
                <w:bCs/>
                <w:i w:val="0"/>
                <w:iCs w:val="0"/>
                <w:color w:val="000000"/>
                <w:kern w:val="0"/>
                <w:sz w:val="16"/>
                <w:szCs w:val="16"/>
                <w:u w:val="none"/>
                <w:lang w:val="en-US" w:eastAsia="zh-CN" w:bidi="ar"/>
              </w:rPr>
              <w:t>条文</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编号</w:t>
            </w:r>
          </w:p>
        </w:tc>
        <w:tc>
          <w:tcPr>
            <w:tcW w:w="345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技术要求</w:t>
            </w:r>
          </w:p>
        </w:tc>
        <w:tc>
          <w:tcPr>
            <w:tcW w:w="44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kern w:val="0"/>
                <w:sz w:val="16"/>
                <w:szCs w:val="16"/>
                <w:u w:val="none"/>
                <w:lang w:val="en-US" w:eastAsia="zh-CN" w:bidi="ar"/>
              </w:rPr>
            </w:pPr>
            <w:r>
              <w:rPr>
                <w:rFonts w:hint="default" w:ascii="Times New Roman" w:hAnsi="Times New Roman" w:eastAsia="宋体" w:cs="Times New Roman"/>
                <w:b/>
                <w:bCs/>
                <w:i w:val="0"/>
                <w:iCs w:val="0"/>
                <w:color w:val="000000"/>
                <w:kern w:val="0"/>
                <w:sz w:val="16"/>
                <w:szCs w:val="16"/>
                <w:u w:val="none"/>
                <w:lang w:val="en-US" w:eastAsia="zh-CN" w:bidi="ar"/>
              </w:rPr>
              <w:t>自评</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得分</w:t>
            </w:r>
          </w:p>
        </w:tc>
        <w:tc>
          <w:tcPr>
            <w:tcW w:w="44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kern w:val="0"/>
                <w:sz w:val="16"/>
                <w:szCs w:val="16"/>
                <w:u w:val="none"/>
                <w:lang w:val="en-US" w:eastAsia="zh-CN" w:bidi="ar"/>
              </w:rPr>
            </w:pPr>
            <w:r>
              <w:rPr>
                <w:rFonts w:hint="default" w:ascii="Times New Roman" w:hAnsi="Times New Roman" w:eastAsia="宋体" w:cs="Times New Roman"/>
                <w:b/>
                <w:bCs/>
                <w:i w:val="0"/>
                <w:iCs w:val="0"/>
                <w:color w:val="000000"/>
                <w:kern w:val="0"/>
                <w:sz w:val="16"/>
                <w:szCs w:val="16"/>
                <w:u w:val="none"/>
                <w:lang w:val="en-US" w:eastAsia="zh-CN" w:bidi="ar"/>
              </w:rPr>
              <w:t>不适</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用分</w:t>
            </w:r>
          </w:p>
        </w:tc>
        <w:tc>
          <w:tcPr>
            <w:tcW w:w="1253" w:type="dxa"/>
            <w:tcBorders>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kern w:val="0"/>
                <w:sz w:val="16"/>
                <w:szCs w:val="16"/>
                <w:u w:val="none"/>
                <w:lang w:val="en-US" w:eastAsia="zh-CN" w:bidi="ar"/>
              </w:rPr>
            </w:pPr>
            <w:r>
              <w:rPr>
                <w:rFonts w:hint="default" w:ascii="Times New Roman" w:hAnsi="Times New Roman" w:eastAsia="宋体" w:cs="Times New Roman"/>
                <w:b/>
                <w:bCs/>
                <w:i w:val="0"/>
                <w:iCs w:val="0"/>
                <w:color w:val="000000"/>
                <w:kern w:val="0"/>
                <w:sz w:val="16"/>
                <w:szCs w:val="16"/>
                <w:u w:val="none"/>
                <w:lang w:val="en-US" w:eastAsia="zh-CN" w:bidi="ar"/>
              </w:rPr>
              <w:t>设计措施及</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送审材料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693" w:hRule="atLeast"/>
        </w:trPr>
        <w:tc>
          <w:tcPr>
            <w:tcW w:w="512"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6.2.1</w:t>
            </w:r>
          </w:p>
        </w:tc>
        <w:tc>
          <w:tcPr>
            <w:tcW w:w="345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应采用基于性能的结构抗震设计并合理提高建筑的抗震性能（设计分值为10分）。</w:t>
            </w:r>
          </w:p>
        </w:tc>
        <w:tc>
          <w:tcPr>
            <w:tcW w:w="44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44"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253" w:type="dxa"/>
            <w:tcBorders>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highlight w:val="none"/>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highlight w:val="none"/>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□详结构施工图：</w:t>
            </w:r>
          </w:p>
          <w:p>
            <w:pPr>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highlight w:val="none"/>
                <w:u w:val="none"/>
                <w:lang w:val="en-US" w:eastAsia="zh-CN"/>
              </w:rPr>
            </w:pPr>
            <w:r>
              <w:rPr>
                <w:rFonts w:hint="eastAsia"/>
                <w:color w:val="auto"/>
                <w:kern w:val="0"/>
                <w:sz w:val="16"/>
                <w:szCs w:val="16"/>
                <w:highlight w:val="none"/>
              </w:rPr>
              <w:t>□结构计算书</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highlight w:val="none"/>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868" w:hRule="atLeast"/>
        </w:trPr>
        <w:tc>
          <w:tcPr>
            <w:tcW w:w="512"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6.2.2</w:t>
            </w:r>
          </w:p>
        </w:tc>
        <w:tc>
          <w:tcPr>
            <w:tcW w:w="345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建筑结构的规则性应满足现行国家标准《建筑抗震设计规范》GB 50011的规定，并应符合下列要求（设计分值为9分）： </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1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建筑结构的规则性属于不规则类型（6分）；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 xml:space="preserve">2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建筑结构的规则性属于规则类型（9分）。</w:t>
            </w:r>
          </w:p>
        </w:tc>
        <w:tc>
          <w:tcPr>
            <w:tcW w:w="44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44"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253" w:type="dxa"/>
            <w:tcBorders>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highlight w:val="none"/>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highlight w:val="none"/>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□详结构施工图：</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highlight w:val="none"/>
                <w:u w:val="none"/>
                <w:lang w:val="en-US" w:eastAsia="zh-CN"/>
              </w:rPr>
            </w:pPr>
            <w:r>
              <w:rPr>
                <w:rFonts w:hint="eastAsia"/>
                <w:color w:val="auto"/>
                <w:kern w:val="0"/>
                <w:sz w:val="16"/>
                <w:szCs w:val="16"/>
                <w:highlight w:val="none"/>
              </w:rPr>
              <w:t>□</w:t>
            </w:r>
            <w:r>
              <w:rPr>
                <w:rFonts w:hint="eastAsia" w:ascii="Times New Roman" w:hAnsi="Times New Roman" w:eastAsia="宋体" w:cs="Times New Roman"/>
                <w:i w:val="0"/>
                <w:iCs w:val="0"/>
                <w:color w:val="000000"/>
                <w:sz w:val="16"/>
                <w:szCs w:val="16"/>
                <w:highlight w:val="none"/>
                <w:u w:val="none"/>
                <w:lang w:val="en-US" w:eastAsia="zh-CN"/>
              </w:rPr>
              <w:t>规则性判定报告</w:t>
            </w:r>
          </w:p>
          <w:p>
            <w:pPr>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highlight w:val="none"/>
                <w:u w:val="none"/>
                <w:lang w:val="en-US" w:eastAsia="zh-CN"/>
              </w:rPr>
            </w:pPr>
            <w:r>
              <w:rPr>
                <w:rFonts w:hint="eastAsia"/>
                <w:color w:val="auto"/>
                <w:kern w:val="0"/>
                <w:sz w:val="16"/>
                <w:szCs w:val="16"/>
                <w:highlight w:val="none"/>
              </w:rPr>
              <w:t>□结构计算书</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highlight w:val="none"/>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666" w:hRule="atLeast"/>
        </w:trPr>
        <w:tc>
          <w:tcPr>
            <w:tcW w:w="512" w:type="dxa"/>
            <w:tcBorders>
              <w:left w:val="single" w:color="auto" w:sz="12" w:space="0"/>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6.2.3</w:t>
            </w:r>
          </w:p>
        </w:tc>
        <w:tc>
          <w:tcPr>
            <w:tcW w:w="3458" w:type="dxa"/>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应结合建筑的地质条件、建筑功能、抗震设防烈度、施工工艺等，对地基基础方案、结构主体方案和结构构件选型等方面进行优化设计，并应经论证分析取得较好的节材效果，每在一方面进行优化设计，可得2分（设计分值为6分）。</w:t>
            </w:r>
          </w:p>
        </w:tc>
        <w:tc>
          <w:tcPr>
            <w:tcW w:w="444" w:type="dxa"/>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44"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253" w:type="dxa"/>
            <w:tcBorders>
              <w:bottom w:val="single" w:color="auto" w:sz="4"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 xml:space="preserve">□详结构施工图： </w:t>
            </w:r>
          </w:p>
          <w:p>
            <w:pPr>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color w:val="auto"/>
                <w:kern w:val="0"/>
                <w:sz w:val="16"/>
                <w:szCs w:val="16"/>
              </w:rPr>
              <w:t>□节材优化设计报告</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635" w:hRule="atLeast"/>
        </w:trPr>
        <w:tc>
          <w:tcPr>
            <w:tcW w:w="512" w:type="dxa"/>
            <w:tcBorders>
              <w:top w:val="single" w:color="auto" w:sz="4" w:space="0"/>
              <w:left w:val="single" w:color="auto" w:sz="12" w:space="0"/>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6.2.4</w:t>
            </w:r>
          </w:p>
        </w:tc>
        <w:tc>
          <w:tcPr>
            <w:tcW w:w="3458" w:type="dxa"/>
            <w:tcBorders>
              <w:top w:val="single" w:color="auto" w:sz="4" w:space="0"/>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应提高建筑结构材料的耐久性，并应符合下列要求（设计分值为10分）：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1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应按100年进行耐久性设计（10分）</w:t>
            </w:r>
            <w:r>
              <w:rPr>
                <w:rFonts w:hint="eastAsia" w:cs="Times New Roman"/>
                <w:i w:val="0"/>
                <w:iCs w:val="0"/>
                <w:color w:val="000000"/>
                <w:kern w:val="0"/>
                <w:sz w:val="16"/>
                <w:szCs w:val="16"/>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2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采用耐久性能好的建筑结构材料，并应满足下列条件之一（10分）：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  1）对于混凝土构件，应提高钢筋保护层厚度或采用高耐久混凝土；</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  2）对于钢构件，应采用耐候结构钢或耐候型防腐涂料；</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 xml:space="preserve">  3）对于木构件，应采用防腐木材、耐久木材或耐久木制品。</w:t>
            </w:r>
          </w:p>
        </w:tc>
        <w:tc>
          <w:tcPr>
            <w:tcW w:w="444" w:type="dxa"/>
            <w:tcBorders>
              <w:top w:val="single" w:color="auto" w:sz="4" w:space="0"/>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44" w:type="dxa"/>
            <w:tcBorders>
              <w:top w:val="single" w:color="auto" w:sz="4" w:space="0"/>
              <w:bottom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253" w:type="dxa"/>
            <w:tcBorders>
              <w:top w:val="single" w:color="auto" w:sz="4" w:space="0"/>
              <w:bottom w:val="single" w:color="auto" w:sz="12"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 xml:space="preserve">□详结构施工图： </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黑体" w:cs="黑体"/>
          <w:b w:val="0"/>
          <w:bCs w:val="0"/>
          <w:color w:val="auto"/>
          <w:sz w:val="18"/>
          <w:szCs w:val="18"/>
          <w:lang w:val="en-US" w:eastAsia="zh-CN"/>
        </w:rPr>
      </w:pPr>
      <w:r>
        <w:rPr>
          <w:rFonts w:hint="eastAsia" w:eastAsia="黑体" w:cs="黑体"/>
          <w:b w:val="0"/>
          <w:bCs w:val="0"/>
          <w:color w:val="auto"/>
          <w:sz w:val="18"/>
          <w:szCs w:val="18"/>
          <w:lang w:val="en-US" w:eastAsia="zh-CN"/>
        </w:rPr>
        <w:t>续</w:t>
      </w:r>
      <w:r>
        <w:rPr>
          <w:rFonts w:hint="default" w:eastAsia="黑体" w:cs="黑体"/>
          <w:b w:val="0"/>
          <w:bCs w:val="0"/>
          <w:color w:val="auto"/>
          <w:sz w:val="18"/>
          <w:szCs w:val="18"/>
          <w:lang w:val="en-US" w:eastAsia="zh-CN"/>
        </w:rPr>
        <w:t>表C-</w:t>
      </w:r>
      <w:r>
        <w:rPr>
          <w:rFonts w:hint="eastAsia" w:eastAsia="黑体" w:cs="黑体"/>
          <w:b w:val="0"/>
          <w:bCs w:val="0"/>
          <w:color w:val="auto"/>
          <w:sz w:val="18"/>
          <w:szCs w:val="18"/>
          <w:lang w:val="en-US" w:eastAsia="zh-CN"/>
        </w:rPr>
        <w:t>4</w:t>
      </w:r>
    </w:p>
    <w:tbl>
      <w:tblPr>
        <w:tblStyle w:val="34"/>
        <w:tblW w:w="61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512"/>
        <w:gridCol w:w="3458"/>
        <w:gridCol w:w="444"/>
        <w:gridCol w:w="444"/>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499" w:hRule="atLeast"/>
        </w:trPr>
        <w:tc>
          <w:tcPr>
            <w:tcW w:w="512" w:type="dxa"/>
            <w:tcBorders>
              <w:top w:val="single" w:color="auto" w:sz="12" w:space="0"/>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6.2.5</w:t>
            </w:r>
          </w:p>
        </w:tc>
        <w:tc>
          <w:tcPr>
            <w:tcW w:w="3458" w:type="dxa"/>
            <w:tcBorders>
              <w:top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应合理选用建筑结构材料与构件，并应符合下列要求（设计分值为10分）：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1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混凝土结构应符合下列要求：</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  1）400MPa级及以上强度等级钢筋应用比例达到85%（5分）；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  2）混凝土竖向承重结构采用强度等级不小于C50混凝土用量占竖向承重结构中混凝土总量的比例达到50%（5分）。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2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钢结构应符合下列要求：</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  1）Q355及以上高强钢材用量占钢材总量的比例达到50%（3分）；达到70%（4分）；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  2）螺栓连接等非现场焊接节点占现场全部连接、拼接节点的数量比例达到50%（4分）；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  3）采用施工时免支撑的楼屋面板（2分）。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 xml:space="preserve">3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混合结构：对其混凝土结构部分、钢结构部分，分别按本条第1款、第2款进行设计，得分取各项得分的平均值。</w:t>
            </w:r>
          </w:p>
        </w:tc>
        <w:tc>
          <w:tcPr>
            <w:tcW w:w="444" w:type="dxa"/>
            <w:tcBorders>
              <w:top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44" w:type="dxa"/>
            <w:tcBorders>
              <w:top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253" w:type="dxa"/>
            <w:tcBorders>
              <w:top w:val="single" w:color="auto" w:sz="12"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□详结构施工图：</w:t>
            </w:r>
          </w:p>
          <w:p>
            <w:pPr>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color w:val="auto"/>
                <w:kern w:val="0"/>
                <w:sz w:val="16"/>
                <w:szCs w:val="16"/>
              </w:rPr>
              <w:t>□高强度材料用量比例计算</w:t>
            </w:r>
            <w:r>
              <w:rPr>
                <w:rFonts w:hint="eastAsia"/>
                <w:color w:val="auto"/>
                <w:kern w:val="0"/>
                <w:sz w:val="16"/>
                <w:szCs w:val="16"/>
                <w:lang w:val="en-US" w:eastAsia="zh-CN"/>
              </w:rPr>
              <w:t>报告</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168" w:hRule="atLeast"/>
        </w:trPr>
        <w:tc>
          <w:tcPr>
            <w:tcW w:w="512" w:type="dxa"/>
            <w:tcBorders>
              <w:left w:val="single" w:color="auto" w:sz="12" w:space="0"/>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6.2.6</w:t>
            </w:r>
          </w:p>
        </w:tc>
        <w:tc>
          <w:tcPr>
            <w:tcW w:w="3458" w:type="dxa"/>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结构设计应选用可再循环材料、可再利用材料及利废建材，并应符合下列要求（设计分值为12分）：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1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可再循环材料和可再利用材料用量比例应符合下列要求：</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  1）住宅建筑应达到6%或公共建筑应达到10%（3分）</w:t>
            </w:r>
            <w:r>
              <w:rPr>
                <w:rFonts w:hint="eastAsia" w:cs="Times New Roman"/>
                <w:i w:val="0"/>
                <w:iCs w:val="0"/>
                <w:color w:val="000000"/>
                <w:kern w:val="0"/>
                <w:sz w:val="16"/>
                <w:szCs w:val="16"/>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  2）住宅建筑应达到10%或公共建筑应达到15%（6分）。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2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利废建材选用及根据其用量比例应符合下列要求：</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  1）应采用一种利废建材，其占同类建材的用量比例不应低于50%（3分）</w:t>
            </w:r>
            <w:r>
              <w:rPr>
                <w:rFonts w:hint="eastAsia" w:cs="Times New Roman"/>
                <w:i w:val="0"/>
                <w:iCs w:val="0"/>
                <w:color w:val="000000"/>
                <w:kern w:val="0"/>
                <w:sz w:val="16"/>
                <w:szCs w:val="16"/>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 xml:space="preserve">  2）应选用两种及以上的利废建材，每一种占同类建材的用量比例均不应低于30%（6分）。</w:t>
            </w:r>
          </w:p>
        </w:tc>
        <w:tc>
          <w:tcPr>
            <w:tcW w:w="444" w:type="dxa"/>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44"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253" w:type="dxa"/>
            <w:tcBorders>
              <w:bottom w:val="single" w:color="auto" w:sz="4"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□详结构施工图：</w:t>
            </w:r>
          </w:p>
          <w:p>
            <w:pPr>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color w:val="auto"/>
                <w:kern w:val="0"/>
                <w:sz w:val="16"/>
                <w:szCs w:val="16"/>
              </w:rPr>
              <w:t>□可再利用和可再循环材料使用比例计算</w:t>
            </w:r>
            <w:r>
              <w:rPr>
                <w:rFonts w:hint="eastAsia"/>
                <w:color w:val="auto"/>
                <w:kern w:val="0"/>
                <w:sz w:val="16"/>
                <w:szCs w:val="16"/>
                <w:lang w:val="en-US" w:eastAsia="zh-CN"/>
              </w:rPr>
              <w:t>报告</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549" w:hRule="atLeast"/>
        </w:trPr>
        <w:tc>
          <w:tcPr>
            <w:tcW w:w="512" w:type="dxa"/>
            <w:tcBorders>
              <w:top w:val="single" w:color="auto" w:sz="4" w:space="0"/>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6.2.7</w:t>
            </w:r>
          </w:p>
        </w:tc>
        <w:tc>
          <w:tcPr>
            <w:tcW w:w="3458" w:type="dxa"/>
            <w:tcBorders>
              <w:top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预拌混凝土和预拌砂浆应选用带有绿色建材标识的产品，并应符合下列要求（设计分值为12分）：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1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预拌混凝土应选用带有绿色建材标识的产品（6分）；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 xml:space="preserve">2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预拌砂浆应选用带有绿色建材标识的产品（6分）。</w:t>
            </w:r>
          </w:p>
        </w:tc>
        <w:tc>
          <w:tcPr>
            <w:tcW w:w="444" w:type="dxa"/>
            <w:tcBorders>
              <w:top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44"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253" w:type="dxa"/>
            <w:tcBorders>
              <w:top w:val="single" w:color="auto" w:sz="4"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 xml:space="preserve">□详结构施工图： </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650" w:hRule="atLeast"/>
        </w:trPr>
        <w:tc>
          <w:tcPr>
            <w:tcW w:w="3970" w:type="dxa"/>
            <w:gridSpan w:val="2"/>
            <w:tcBorders>
              <w:left w:val="single" w:color="auto" w:sz="12" w:space="0"/>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 xml:space="preserve">星级设计要求实际得分 </w:t>
            </w:r>
            <w:r>
              <w:rPr>
                <w:rFonts w:ascii="Times New Roman" w:hAnsi="Times New Roman" w:eastAsia="宋体" w:cs="Times New Roman"/>
                <w:bCs/>
                <w:color w:val="auto"/>
                <w:position w:val="-12"/>
              </w:rPr>
              <w:object>
                <v:shape id="_x0000_i1039" o:spt="75" type="#_x0000_t75" style="height:14.15pt;width:11.8pt;" o:ole="t" filled="f" o:preferrelative="t" stroked="f" coordsize="21600,21600">
                  <v:path/>
                  <v:fill on="f" focussize="0,0"/>
                  <v:stroke on="f"/>
                  <v:imagedata r:id="rId12" o:title=""/>
                  <o:lock v:ext="edit" aspectratio="t"/>
                  <w10:wrap type="none"/>
                  <w10:anchorlock/>
                </v:shape>
                <o:OLEObject Type="Embed" ProgID="Equation.KSEE3" ShapeID="_x0000_i1039" DrawAspect="Content" ObjectID="_1468075739" r:id="rId33">
                  <o:LockedField>false</o:LockedField>
                </o:OLEObject>
              </w:object>
            </w:r>
          </w:p>
        </w:tc>
        <w:tc>
          <w:tcPr>
            <w:tcW w:w="444" w:type="dxa"/>
            <w:tcBorders>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16"/>
                <w:szCs w:val="16"/>
                <w:u w:val="none"/>
              </w:rPr>
            </w:pPr>
          </w:p>
        </w:tc>
        <w:tc>
          <w:tcPr>
            <w:tcW w:w="444" w:type="dxa"/>
            <w:tcBorders>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w:t>
            </w:r>
          </w:p>
        </w:tc>
        <w:tc>
          <w:tcPr>
            <w:tcW w:w="1253" w:type="dxa"/>
            <w:tcBorders>
              <w:bottom w:val="single" w:color="auto" w:sz="12" w:space="0"/>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w:t>
            </w: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黑体" w:cs="黑体"/>
          <w:b w:val="0"/>
          <w:bCs w:val="0"/>
          <w:color w:val="auto"/>
          <w:sz w:val="18"/>
          <w:szCs w:val="18"/>
          <w:lang w:val="en-US" w:eastAsia="zh-CN"/>
        </w:rPr>
      </w:pPr>
      <w:r>
        <w:rPr>
          <w:rFonts w:hint="eastAsia" w:eastAsia="黑体" w:cs="黑体"/>
          <w:b w:val="0"/>
          <w:bCs w:val="0"/>
          <w:color w:val="auto"/>
          <w:sz w:val="18"/>
          <w:szCs w:val="18"/>
          <w:lang w:val="en-US" w:eastAsia="zh-CN"/>
        </w:rPr>
        <w:t>续</w:t>
      </w:r>
      <w:r>
        <w:rPr>
          <w:rFonts w:hint="default" w:eastAsia="黑体" w:cs="黑体"/>
          <w:b w:val="0"/>
          <w:bCs w:val="0"/>
          <w:color w:val="auto"/>
          <w:sz w:val="18"/>
          <w:szCs w:val="18"/>
          <w:lang w:val="en-US" w:eastAsia="zh-CN"/>
        </w:rPr>
        <w:t>表C-</w:t>
      </w:r>
      <w:r>
        <w:rPr>
          <w:rFonts w:hint="eastAsia" w:eastAsia="黑体" w:cs="黑体"/>
          <w:b w:val="0"/>
          <w:bCs w:val="0"/>
          <w:color w:val="auto"/>
          <w:sz w:val="18"/>
          <w:szCs w:val="18"/>
          <w:lang w:val="en-US" w:eastAsia="zh-CN"/>
        </w:rPr>
        <w:t>4</w:t>
      </w:r>
    </w:p>
    <w:tbl>
      <w:tblPr>
        <w:tblStyle w:val="34"/>
        <w:tblW w:w="61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512"/>
        <w:gridCol w:w="3458"/>
        <w:gridCol w:w="444"/>
        <w:gridCol w:w="444"/>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48" w:hRule="atLeast"/>
        </w:trPr>
        <w:tc>
          <w:tcPr>
            <w:tcW w:w="3970" w:type="dxa"/>
            <w:gridSpan w:val="2"/>
            <w:tcBorders>
              <w:top w:val="single" w:color="auto" w:sz="12" w:space="0"/>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 xml:space="preserve">星级设计要求的不适用分值 </w:t>
            </w:r>
            <w:r>
              <w:rPr>
                <w:rFonts w:hint="default" w:ascii="Times New Roman" w:hAnsi="Times New Roman" w:eastAsia="宋体" w:cs="Times New Roman"/>
                <w:i w:val="0"/>
                <w:iCs w:val="0"/>
                <w:color w:val="000000"/>
                <w:kern w:val="0"/>
                <w:sz w:val="16"/>
                <w:szCs w:val="16"/>
                <w:u w:val="none"/>
                <w:lang w:val="en-US" w:eastAsia="zh-CN" w:bidi="ar"/>
              </w:rPr>
              <w:object>
                <v:shape id="_x0000_i1040" o:spt="75" type="#_x0000_t75" style="height:14.95pt;width:13.9pt;" o:ole="t" filled="f" o:preferrelative="t" stroked="f" coordsize="21600,21600">
                  <v:path/>
                  <v:fill on="f" focussize="0,0"/>
                  <v:stroke on="f"/>
                  <v:imagedata r:id="rId14" o:title=""/>
                  <o:lock v:ext="edit" aspectratio="t"/>
                  <w10:wrap type="none"/>
                  <w10:anchorlock/>
                </v:shape>
                <o:OLEObject Type="Embed" ProgID="Equation.KSEE3" ShapeID="_x0000_i1040" DrawAspect="Content" ObjectID="_1468075740" r:id="rId34">
                  <o:LockedField>false</o:LockedField>
                </o:OLEObject>
              </w:object>
            </w:r>
          </w:p>
        </w:tc>
        <w:tc>
          <w:tcPr>
            <w:tcW w:w="444" w:type="dxa"/>
            <w:tcBorders>
              <w:top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w:t>
            </w:r>
          </w:p>
        </w:tc>
        <w:tc>
          <w:tcPr>
            <w:tcW w:w="444" w:type="dxa"/>
            <w:tcBorders>
              <w:top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iCs w:val="0"/>
                <w:color w:val="000000"/>
                <w:sz w:val="16"/>
                <w:szCs w:val="16"/>
                <w:u w:val="none"/>
              </w:rPr>
            </w:pPr>
          </w:p>
        </w:tc>
        <w:tc>
          <w:tcPr>
            <w:tcW w:w="1253" w:type="dxa"/>
            <w:tcBorders>
              <w:top w:val="single" w:color="auto" w:sz="12" w:space="0"/>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00" w:hRule="atLeast"/>
        </w:trPr>
        <w:tc>
          <w:tcPr>
            <w:tcW w:w="3970" w:type="dxa"/>
            <w:gridSpan w:val="2"/>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 xml:space="preserve">星级设计要求折算得分 </w:t>
            </w:r>
            <w:r>
              <w:rPr>
                <w:rFonts w:hint="default" w:ascii="Times New Roman" w:hAnsi="Times New Roman" w:eastAsia="宋体" w:cs="Times New Roman"/>
                <w:i w:val="0"/>
                <w:iCs w:val="0"/>
                <w:color w:val="000000"/>
                <w:kern w:val="0"/>
                <w:sz w:val="16"/>
                <w:szCs w:val="16"/>
                <w:u w:val="none"/>
                <w:lang w:val="en-US" w:eastAsia="zh-CN" w:bidi="ar"/>
              </w:rPr>
              <w:object>
                <v:shape id="_x0000_i1041" o:spt="75" type="#_x0000_t75" style="height:25.5pt;width:33.5pt;" o:ole="t" filled="f" o:preferrelative="t" stroked="f" coordsize="21600,21600">
                  <v:path/>
                  <v:fill on="f" focussize="0,0"/>
                  <v:stroke on="f"/>
                  <v:imagedata r:id="rId16" o:title=""/>
                  <o:lock v:ext="edit" aspectratio="t"/>
                  <w10:wrap type="none"/>
                  <w10:anchorlock/>
                </v:shape>
                <o:OLEObject Type="Embed" ProgID="Equation.KSEE3" ShapeID="_x0000_i1041" DrawAspect="Content" ObjectID="_1468075741" r:id="rId35">
                  <o:LockedField>false</o:LockedField>
                </o:OLEObject>
              </w:object>
            </w:r>
            <w:r>
              <w:rPr>
                <w:rFonts w:hint="default" w:ascii="Times New Roman" w:hAnsi="Times New Roman" w:eastAsia="宋体" w:cs="Times New Roman"/>
                <w:i w:val="0"/>
                <w:iCs w:val="0"/>
                <w:color w:val="000000"/>
                <w:kern w:val="0"/>
                <w:sz w:val="16"/>
                <w:szCs w:val="16"/>
                <w:u w:val="none"/>
                <w:lang w:val="en-US" w:eastAsia="zh-CN" w:bidi="ar"/>
              </w:rPr>
              <w:t>（</w:t>
            </w:r>
            <w:r>
              <w:rPr>
                <w:rFonts w:hint="default" w:ascii="Times New Roman" w:hAnsi="Times New Roman" w:eastAsia="宋体" w:cs="Times New Roman"/>
                <w:i w:val="0"/>
                <w:iCs w:val="0"/>
                <w:color w:val="000000"/>
                <w:kern w:val="0"/>
                <w:sz w:val="16"/>
                <w:szCs w:val="16"/>
                <w:u w:val="none"/>
                <w:lang w:val="en-US" w:eastAsia="zh-CN" w:bidi="ar"/>
              </w:rPr>
              <w:object>
                <v:shape id="_x0000_i1042" o:spt="75" type="#_x0000_t75" style="height:15.9pt;width:17.9pt;" o:ole="t" filled="f" o:preferrelative="t" stroked="f" coordsize="21600,21600">
                  <v:path/>
                  <v:fill on="f" focussize="0,0"/>
                  <v:stroke on="f"/>
                  <v:imagedata r:id="rId18" o:title=""/>
                  <o:lock v:ext="edit" aspectratio="t"/>
                  <w10:wrap type="none"/>
                  <w10:anchorlock/>
                </v:shape>
                <o:OLEObject Type="Embed" ProgID="Equation.KSEE3" ShapeID="_x0000_i1042" DrawAspect="Content" ObjectID="_1468075742" r:id="rId36">
                  <o:LockedField>false</o:LockedField>
                </o:OLEObject>
              </w:object>
            </w:r>
            <w:r>
              <w:rPr>
                <w:rFonts w:hint="default" w:ascii="Times New Roman" w:hAnsi="Times New Roman" w:eastAsia="宋体" w:cs="Times New Roman"/>
                <w:i w:val="0"/>
                <w:iCs w:val="0"/>
                <w:color w:val="000000"/>
                <w:kern w:val="0"/>
                <w:sz w:val="16"/>
                <w:szCs w:val="16"/>
                <w:u w:val="none"/>
                <w:lang w:val="en-US" w:eastAsia="zh-CN" w:bidi="ar"/>
              </w:rPr>
              <w:t>取</w:t>
            </w:r>
            <w:r>
              <w:rPr>
                <w:rFonts w:hint="eastAsia" w:ascii="Times New Roman" w:hAnsi="Times New Roman" w:eastAsia="宋体" w:cs="Times New Roman"/>
                <w:i w:val="0"/>
                <w:iCs w:val="0"/>
                <w:color w:val="000000"/>
                <w:kern w:val="0"/>
                <w:sz w:val="16"/>
                <w:szCs w:val="16"/>
                <w:u w:val="none"/>
                <w:lang w:val="en-US" w:eastAsia="zh-CN" w:bidi="ar"/>
              </w:rPr>
              <w:t>69</w:t>
            </w:r>
            <w:r>
              <w:rPr>
                <w:rFonts w:hint="default" w:ascii="Times New Roman" w:hAnsi="Times New Roman" w:cs="Times New Roman"/>
                <w:i w:val="0"/>
                <w:lang w:val="en-US" w:eastAsia="zh-CN"/>
              </w:rPr>
              <w:t>）</w:t>
            </w:r>
          </w:p>
        </w:tc>
        <w:tc>
          <w:tcPr>
            <w:tcW w:w="44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iCs w:val="0"/>
                <w:color w:val="000000"/>
                <w:sz w:val="16"/>
                <w:szCs w:val="16"/>
                <w:u w:val="none"/>
              </w:rPr>
            </w:pPr>
          </w:p>
        </w:tc>
        <w:tc>
          <w:tcPr>
            <w:tcW w:w="4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w:t>
            </w:r>
          </w:p>
        </w:tc>
        <w:tc>
          <w:tcPr>
            <w:tcW w:w="1253" w:type="dxa"/>
            <w:tcBorders>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00" w:hRule="atLeast"/>
        </w:trPr>
        <w:tc>
          <w:tcPr>
            <w:tcW w:w="6111" w:type="dxa"/>
            <w:gridSpan w:val="5"/>
            <w:tcBorders>
              <w:left w:val="single" w:color="auto" w:sz="12" w:space="0"/>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提高与创新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600" w:hRule="atLeast"/>
        </w:trPr>
        <w:tc>
          <w:tcPr>
            <w:tcW w:w="512"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kern w:val="0"/>
                <w:sz w:val="16"/>
                <w:szCs w:val="16"/>
                <w:u w:val="none"/>
                <w:lang w:val="en-US" w:eastAsia="zh-CN" w:bidi="ar"/>
              </w:rPr>
            </w:pPr>
            <w:r>
              <w:rPr>
                <w:rFonts w:hint="default" w:ascii="Times New Roman" w:hAnsi="Times New Roman" w:eastAsia="宋体" w:cs="Times New Roman"/>
                <w:b/>
                <w:bCs/>
                <w:i w:val="0"/>
                <w:iCs w:val="0"/>
                <w:color w:val="000000"/>
                <w:kern w:val="0"/>
                <w:sz w:val="16"/>
                <w:szCs w:val="16"/>
                <w:u w:val="none"/>
                <w:lang w:val="en-US" w:eastAsia="zh-CN" w:bidi="ar"/>
              </w:rPr>
              <w:t>条文</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编号</w:t>
            </w:r>
          </w:p>
        </w:tc>
        <w:tc>
          <w:tcPr>
            <w:tcW w:w="345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技术要求</w:t>
            </w:r>
          </w:p>
        </w:tc>
        <w:tc>
          <w:tcPr>
            <w:tcW w:w="44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自评得分</w:t>
            </w:r>
          </w:p>
        </w:tc>
        <w:tc>
          <w:tcPr>
            <w:tcW w:w="1697" w:type="dxa"/>
            <w:gridSpan w:val="2"/>
            <w:tcBorders>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kern w:val="0"/>
                <w:sz w:val="16"/>
                <w:szCs w:val="16"/>
                <w:u w:val="none"/>
                <w:lang w:val="en-US" w:eastAsia="zh-CN" w:bidi="ar"/>
              </w:rPr>
            </w:pPr>
            <w:r>
              <w:rPr>
                <w:rFonts w:hint="default" w:ascii="Times New Roman" w:hAnsi="Times New Roman" w:eastAsia="宋体" w:cs="Times New Roman"/>
                <w:b/>
                <w:bCs/>
                <w:i w:val="0"/>
                <w:iCs w:val="0"/>
                <w:color w:val="000000"/>
                <w:kern w:val="0"/>
                <w:sz w:val="16"/>
                <w:szCs w:val="16"/>
                <w:u w:val="none"/>
                <w:lang w:val="en-US" w:eastAsia="zh-CN" w:bidi="ar"/>
              </w:rPr>
              <w:t>设计措施及</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送审材料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420" w:hRule="atLeast"/>
        </w:trPr>
        <w:tc>
          <w:tcPr>
            <w:tcW w:w="512"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6.3.1</w:t>
            </w:r>
          </w:p>
        </w:tc>
        <w:tc>
          <w:tcPr>
            <w:tcW w:w="345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宜采用符合工业化建造要求的结构体系与建筑构件，并宜符合下列要求（设计分值为2分）：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1  主体结构宜采用钢结构、木结构（2分）</w:t>
            </w:r>
            <w:r>
              <w:rPr>
                <w:rFonts w:hint="eastAsia" w:cs="Times New Roman"/>
                <w:i w:val="0"/>
                <w:iCs w:val="0"/>
                <w:color w:val="000000"/>
                <w:kern w:val="0"/>
                <w:sz w:val="16"/>
                <w:szCs w:val="16"/>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2  主体结构宜采用装配式混凝土结构，装配率不低于50%（1分）；大于60%（1.5分）；大于75%（2分）。</w:t>
            </w:r>
          </w:p>
        </w:tc>
        <w:tc>
          <w:tcPr>
            <w:tcW w:w="444"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697" w:type="dxa"/>
            <w:gridSpan w:val="2"/>
            <w:tcBorders>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详结构施工图：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highlight w:val="none"/>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□预制构件统计和占比计算报告</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44" w:hRule="atLeast"/>
        </w:trPr>
        <w:tc>
          <w:tcPr>
            <w:tcW w:w="512"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6.3.2</w:t>
            </w:r>
          </w:p>
        </w:tc>
        <w:tc>
          <w:tcPr>
            <w:tcW w:w="345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结构设计宜采用建筑信息模型（BIM）技术（设计分值为1分）。</w:t>
            </w:r>
          </w:p>
        </w:tc>
        <w:tc>
          <w:tcPr>
            <w:tcW w:w="444"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697" w:type="dxa"/>
            <w:gridSpan w:val="2"/>
            <w:tcBorders>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default" w:ascii="Times New Roman" w:hAnsi="Times New Roman" w:cs="Times New Roman"/>
                <w:color w:val="auto"/>
                <w:kern w:val="0"/>
                <w:sz w:val="16"/>
                <w:szCs w:val="16"/>
              </w:rPr>
              <w:t>BIM</w:t>
            </w:r>
            <w:r>
              <w:rPr>
                <w:rFonts w:hint="eastAsia"/>
                <w:color w:val="auto"/>
                <w:kern w:val="0"/>
                <w:sz w:val="16"/>
                <w:szCs w:val="16"/>
              </w:rPr>
              <w:t>技术应用报告</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60" w:hRule="atLeast"/>
        </w:trPr>
        <w:tc>
          <w:tcPr>
            <w:tcW w:w="3970" w:type="dxa"/>
            <w:gridSpan w:val="2"/>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 xml:space="preserve">提高与创新得分 </w:t>
            </w:r>
            <w:r>
              <w:rPr>
                <w:rFonts w:hint="default" w:ascii="Times New Roman" w:hAnsi="Times New Roman" w:eastAsia="宋体" w:cs="Times New Roman"/>
                <w:i w:val="0"/>
                <w:iCs w:val="0"/>
                <w:color w:val="000000"/>
                <w:kern w:val="0"/>
                <w:sz w:val="16"/>
                <w:szCs w:val="16"/>
                <w:u w:val="none"/>
                <w:lang w:val="en-US" w:eastAsia="zh-CN" w:bidi="ar"/>
              </w:rPr>
              <w:object>
                <v:shape id="_x0000_i1043" o:spt="75" type="#_x0000_t75" style="height:14.15pt;width:14.2pt;" o:ole="t" filled="f" o:preferrelative="t" stroked="f" coordsize="21600,21600">
                  <v:path/>
                  <v:fill on="f" focussize="0,0"/>
                  <v:stroke on="f"/>
                  <v:imagedata r:id="rId20" o:title=""/>
                  <o:lock v:ext="edit" aspectratio="t"/>
                  <w10:wrap type="none"/>
                  <w10:anchorlock/>
                </v:shape>
                <o:OLEObject Type="Embed" ProgID="Equation.KSEE3" ShapeID="_x0000_i1043" DrawAspect="Content" ObjectID="_1468075743" r:id="rId37">
                  <o:LockedField>false</o:LockedField>
                </o:OLEObject>
              </w:object>
            </w:r>
          </w:p>
        </w:tc>
        <w:tc>
          <w:tcPr>
            <w:tcW w:w="44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iCs w:val="0"/>
                <w:color w:val="000000"/>
                <w:sz w:val="16"/>
                <w:szCs w:val="16"/>
                <w:u w:val="none"/>
              </w:rPr>
            </w:pPr>
          </w:p>
        </w:tc>
        <w:tc>
          <w:tcPr>
            <w:tcW w:w="1697" w:type="dxa"/>
            <w:gridSpan w:val="2"/>
            <w:tcBorders>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00" w:hRule="atLeast"/>
        </w:trPr>
        <w:tc>
          <w:tcPr>
            <w:tcW w:w="3970" w:type="dxa"/>
            <w:gridSpan w:val="2"/>
            <w:tcBorders>
              <w:left w:val="single" w:color="auto" w:sz="12" w:space="0"/>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 xml:space="preserve">绿色建筑设计得分 </w:t>
            </w:r>
            <w:r>
              <w:rPr>
                <w:rFonts w:hint="default" w:ascii="Times New Roman" w:hAnsi="Times New Roman" w:eastAsia="宋体" w:cs="Times New Roman"/>
                <w:i w:val="0"/>
                <w:iCs w:val="0"/>
                <w:color w:val="000000"/>
                <w:kern w:val="0"/>
                <w:sz w:val="16"/>
                <w:szCs w:val="16"/>
                <w:u w:val="none"/>
                <w:lang w:val="en-US" w:eastAsia="zh-CN" w:bidi="ar"/>
              </w:rPr>
              <w:object>
                <v:shape id="_x0000_i1044" o:spt="75" type="#_x0000_t75" style="height:23.75pt;width:79.35pt;" o:ole="t" filled="f" o:preferrelative="t" stroked="f" coordsize="21600,21600">
                  <v:path/>
                  <v:fill on="f" focussize="0,0"/>
                  <v:stroke on="f"/>
                  <v:imagedata r:id="rId22" o:title=""/>
                  <o:lock v:ext="edit" aspectratio="t"/>
                  <w10:wrap type="none"/>
                  <w10:anchorlock/>
                </v:shape>
                <o:OLEObject Type="Embed" ProgID="Equation.KSEE3" ShapeID="_x0000_i1044" DrawAspect="Content" ObjectID="_1468075744" r:id="rId38">
                  <o:LockedField>false</o:LockedField>
                </o:OLEObject>
              </w:object>
            </w:r>
            <w:r>
              <w:rPr>
                <w:rFonts w:hint="default" w:ascii="Times New Roman" w:hAnsi="Times New Roman" w:eastAsia="宋体" w:cs="Times New Roman"/>
                <w:i w:val="0"/>
                <w:iCs w:val="0"/>
                <w:color w:val="000000"/>
                <w:kern w:val="0"/>
                <w:sz w:val="16"/>
                <w:szCs w:val="16"/>
                <w:u w:val="none"/>
                <w:lang w:val="en-US" w:eastAsia="zh-CN" w:bidi="ar"/>
              </w:rPr>
              <w:t>（</w:t>
            </w:r>
            <w:r>
              <w:rPr>
                <w:rFonts w:hint="default" w:ascii="Times New Roman" w:hAnsi="Times New Roman" w:eastAsia="宋体" w:cs="Times New Roman"/>
                <w:i w:val="0"/>
                <w:iCs w:val="0"/>
                <w:color w:val="000000"/>
                <w:kern w:val="0"/>
                <w:sz w:val="16"/>
                <w:szCs w:val="16"/>
                <w:u w:val="none"/>
                <w:lang w:val="en-US" w:eastAsia="zh-CN" w:bidi="ar"/>
              </w:rPr>
              <w:object>
                <v:shape id="_x0000_i1045" o:spt="75" type="#_x0000_t75" style="height:14.15pt;width:11.85pt;" o:ole="t" filled="f" o:preferrelative="t" stroked="f" coordsize="21600,21600">
                  <v:path/>
                  <v:fill on="f" focussize="0,0"/>
                  <v:stroke on="f"/>
                  <v:imagedata r:id="rId24" o:title=""/>
                  <o:lock v:ext="edit" aspectratio="t"/>
                  <w10:wrap type="none"/>
                  <w10:anchorlock/>
                </v:shape>
                <o:OLEObject Type="Embed" ProgID="Equation.KSEE3" ShapeID="_x0000_i1045" DrawAspect="Content" ObjectID="_1468075745" r:id="rId39">
                  <o:LockedField>false</o:LockedField>
                </o:OLEObject>
              </w:object>
            </w:r>
            <w:r>
              <w:rPr>
                <w:rFonts w:hint="default" w:ascii="Times New Roman" w:hAnsi="Times New Roman" w:eastAsia="宋体" w:cs="Times New Roman"/>
                <w:i w:val="0"/>
                <w:iCs w:val="0"/>
                <w:color w:val="000000"/>
                <w:kern w:val="0"/>
                <w:sz w:val="16"/>
                <w:szCs w:val="16"/>
                <w:u w:val="none"/>
                <w:lang w:val="en-US" w:eastAsia="zh-CN" w:bidi="ar"/>
              </w:rPr>
              <w:t>取40）</w:t>
            </w:r>
          </w:p>
        </w:tc>
        <w:tc>
          <w:tcPr>
            <w:tcW w:w="444"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iCs w:val="0"/>
                <w:color w:val="000000"/>
                <w:sz w:val="16"/>
                <w:szCs w:val="16"/>
                <w:u w:val="none"/>
              </w:rPr>
            </w:pPr>
          </w:p>
        </w:tc>
        <w:tc>
          <w:tcPr>
            <w:tcW w:w="1697" w:type="dxa"/>
            <w:gridSpan w:val="2"/>
            <w:tcBorders>
              <w:bottom w:val="single" w:color="auto" w:sz="4" w:space="0"/>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82" w:hRule="atLeast"/>
        </w:trPr>
        <w:tc>
          <w:tcPr>
            <w:tcW w:w="3970" w:type="dxa"/>
            <w:gridSpan w:val="2"/>
            <w:tcBorders>
              <w:top w:val="single" w:color="auto" w:sz="4" w:space="0"/>
              <w:left w:val="single" w:color="auto" w:sz="12" w:space="0"/>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结论</w:t>
            </w:r>
          </w:p>
        </w:tc>
        <w:tc>
          <w:tcPr>
            <w:tcW w:w="2141" w:type="dxa"/>
            <w:gridSpan w:val="3"/>
            <w:tcBorders>
              <w:top w:val="single" w:color="auto" w:sz="4" w:space="0"/>
              <w:bottom w:val="single" w:color="auto" w:sz="12" w:space="0"/>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eastAsia" w:ascii="Times New Roman" w:hAnsi="Times New Roman" w:eastAsia="宋体" w:cs="Times New Roman"/>
                <w:i w:val="0"/>
                <w:iCs w:val="0"/>
                <w:color w:val="000000"/>
                <w:kern w:val="0"/>
                <w:sz w:val="16"/>
                <w:szCs w:val="16"/>
                <w:u w:val="none"/>
                <w:lang w:val="en-US" w:eastAsia="zh-CN" w:bidi="ar"/>
              </w:rPr>
              <w:t>□</w:t>
            </w:r>
            <w:r>
              <w:rPr>
                <w:rFonts w:hint="default" w:ascii="Times New Roman" w:hAnsi="Times New Roman" w:eastAsia="宋体" w:cs="Times New Roman"/>
                <w:i w:val="0"/>
                <w:iCs w:val="0"/>
                <w:color w:val="000000"/>
                <w:kern w:val="0"/>
                <w:sz w:val="16"/>
                <w:szCs w:val="16"/>
                <w:u w:val="none"/>
                <w:lang w:val="en-US" w:eastAsia="zh-CN" w:bidi="ar"/>
              </w:rPr>
              <w:t>符合基本级要求</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eastAsia" w:ascii="Times New Roman" w:hAnsi="Times New Roman" w:eastAsia="宋体" w:cs="Times New Roman"/>
                <w:i w:val="0"/>
                <w:iCs w:val="0"/>
                <w:color w:val="000000"/>
                <w:kern w:val="0"/>
                <w:sz w:val="16"/>
                <w:szCs w:val="16"/>
                <w:u w:val="none"/>
                <w:lang w:val="en-US" w:eastAsia="zh-CN" w:bidi="ar"/>
              </w:rPr>
              <w:t>□</w:t>
            </w:r>
            <w:r>
              <w:rPr>
                <w:rFonts w:hint="default" w:ascii="Times New Roman" w:hAnsi="Times New Roman" w:eastAsia="宋体" w:cs="Times New Roman"/>
                <w:i w:val="0"/>
                <w:iCs w:val="0"/>
                <w:color w:val="000000"/>
                <w:kern w:val="0"/>
                <w:sz w:val="16"/>
                <w:szCs w:val="16"/>
                <w:u w:val="none"/>
                <w:lang w:val="en-US" w:eastAsia="zh-CN" w:bidi="ar"/>
              </w:rPr>
              <w:t>符合</w:t>
            </w:r>
            <w:r>
              <w:rPr>
                <w:rFonts w:hint="eastAsia" w:ascii="Times New Roman" w:hAnsi="Times New Roman" w:eastAsia="宋体" w:cs="Times New Roman"/>
                <w:i w:val="0"/>
                <w:iCs w:val="0"/>
                <w:color w:val="000000"/>
                <w:kern w:val="0"/>
                <w:sz w:val="16"/>
                <w:szCs w:val="16"/>
                <w:u w:val="singl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星级要求</w:t>
            </w:r>
          </w:p>
        </w:tc>
      </w:tr>
    </w:tbl>
    <w:p>
      <w:pPr>
        <w:keepNext w:val="0"/>
        <w:keepLines w:val="0"/>
        <w:pageBreakBefore w:val="0"/>
        <w:widowControl/>
        <w:suppressLineNumbers w:val="0"/>
        <w:kinsoku/>
        <w:wordWrap/>
        <w:overflowPunct/>
        <w:topLinePunct w:val="0"/>
        <w:autoSpaceDE/>
        <w:autoSpaceDN/>
        <w:bidi w:val="0"/>
        <w:adjustRightInd/>
        <w:snapToGrid/>
        <w:spacing w:line="240" w:lineRule="exact"/>
        <w:ind w:left="560" w:hanging="525" w:hangingChars="350"/>
        <w:jc w:val="both"/>
        <w:textAlignment w:val="center"/>
        <w:rPr>
          <w:rFonts w:hint="default" w:ascii="Times New Roman" w:hAnsi="Times New Roman" w:eastAsia="宋体" w:cs="Times New Roman"/>
          <w:i w:val="0"/>
          <w:iCs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 xml:space="preserve">注：1 </w:t>
      </w:r>
      <w:r>
        <w:rPr>
          <w:rFonts w:hint="eastAsia" w:ascii="Times New Roman" w:hAnsi="Times New Roman" w:eastAsia="宋体" w:cs="Times New Roman"/>
          <w:i w:val="0"/>
          <w:iCs w:val="0"/>
          <w:color w:val="000000"/>
          <w:kern w:val="0"/>
          <w:sz w:val="15"/>
          <w:szCs w:val="15"/>
          <w:u w:val="none"/>
          <w:lang w:val="en-US" w:eastAsia="zh-CN" w:bidi="ar"/>
        </w:rPr>
        <w:t xml:space="preserve"> </w:t>
      </w:r>
      <w:r>
        <w:rPr>
          <w:rFonts w:hint="default" w:ascii="Times New Roman" w:hAnsi="Times New Roman" w:eastAsia="宋体" w:cs="Times New Roman"/>
          <w:i w:val="0"/>
          <w:iCs w:val="0"/>
          <w:color w:val="000000"/>
          <w:kern w:val="0"/>
          <w:sz w:val="15"/>
          <w:szCs w:val="15"/>
          <w:u w:val="none"/>
          <w:lang w:val="en-US" w:eastAsia="zh-CN" w:bidi="ar"/>
        </w:rPr>
        <w:t>本表由结构专业填写，并</w:t>
      </w:r>
      <w:r>
        <w:rPr>
          <w:rFonts w:hint="eastAsia" w:cs="Times New Roman"/>
          <w:i w:val="0"/>
          <w:iCs w:val="0"/>
          <w:color w:val="000000"/>
          <w:kern w:val="0"/>
          <w:sz w:val="15"/>
          <w:szCs w:val="15"/>
          <w:u w:val="none"/>
          <w:lang w:val="en-US" w:eastAsia="zh-CN" w:bidi="ar"/>
        </w:rPr>
        <w:t>编入</w:t>
      </w:r>
      <w:r>
        <w:rPr>
          <w:rFonts w:hint="default" w:ascii="Times New Roman" w:hAnsi="Times New Roman" w:eastAsia="宋体" w:cs="Times New Roman"/>
          <w:i w:val="0"/>
          <w:iCs w:val="0"/>
          <w:color w:val="000000"/>
          <w:kern w:val="0"/>
          <w:sz w:val="15"/>
          <w:szCs w:val="15"/>
          <w:u w:val="none"/>
          <w:lang w:val="en-US" w:eastAsia="zh-CN" w:bidi="ar"/>
        </w:rPr>
        <w:t>结构专业绿色建筑专篇，基本级绿色建筑设计可删除星级设计要求和提高与创新的相关内容；</w:t>
      </w:r>
    </w:p>
    <w:p>
      <w:pPr>
        <w:keepNext w:val="0"/>
        <w:keepLines w:val="0"/>
        <w:pageBreakBefore w:val="0"/>
        <w:widowControl w:val="0"/>
        <w:kinsoku/>
        <w:wordWrap/>
        <w:overflowPunct/>
        <w:topLinePunct w:val="0"/>
        <w:autoSpaceDE/>
        <w:autoSpaceDN/>
        <w:bidi w:val="0"/>
        <w:adjustRightInd/>
        <w:snapToGrid/>
        <w:spacing w:line="240" w:lineRule="exact"/>
        <w:ind w:left="540" w:leftChars="150" w:hanging="225" w:hangingChars="150"/>
        <w:textAlignment w:val="auto"/>
        <w:rPr>
          <w:rFonts w:hint="eastAsia" w:ascii="Times New Roman" w:hAnsi="Times New Roman" w:eastAsia="宋体" w:cs="Times New Roman"/>
          <w:i w:val="0"/>
          <w:iCs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 xml:space="preserve">2 </w:t>
      </w:r>
      <w:r>
        <w:rPr>
          <w:rFonts w:hint="eastAsia" w:ascii="Times New Roman" w:hAnsi="Times New Roman" w:eastAsia="宋体" w:cs="Times New Roman"/>
          <w:i w:val="0"/>
          <w:iCs w:val="0"/>
          <w:color w:val="000000"/>
          <w:kern w:val="0"/>
          <w:sz w:val="15"/>
          <w:szCs w:val="15"/>
          <w:u w:val="none"/>
          <w:lang w:val="en-US" w:eastAsia="zh-CN" w:bidi="ar"/>
        </w:rPr>
        <w:t xml:space="preserve"> 一般规定的条文，“设计自评”栏中符合的打“√”，不符合的打“×”，不适用打“○”；星级设计要求的条文，“自评得分”栏中填写设计得分，并将不适用分数填入“不适用分”栏中；</w:t>
      </w:r>
    </w:p>
    <w:p>
      <w:pPr>
        <w:keepNext w:val="0"/>
        <w:keepLines w:val="0"/>
        <w:pageBreakBefore w:val="0"/>
        <w:widowControl w:val="0"/>
        <w:kinsoku/>
        <w:wordWrap/>
        <w:overflowPunct/>
        <w:topLinePunct w:val="0"/>
        <w:autoSpaceDE/>
        <w:autoSpaceDN/>
        <w:bidi w:val="0"/>
        <w:adjustRightInd/>
        <w:snapToGrid/>
        <w:spacing w:line="240" w:lineRule="exact"/>
        <w:ind w:left="540" w:leftChars="150" w:hanging="225" w:hangingChars="150"/>
        <w:textAlignment w:val="auto"/>
        <w:rPr>
          <w:rFonts w:hint="default" w:ascii="Times New Roman" w:hAnsi="Times New Roman" w:eastAsia="宋体" w:cs="Times New Roman"/>
          <w:i w:val="0"/>
          <w:iCs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 xml:space="preserve">3 </w:t>
      </w:r>
      <w:r>
        <w:rPr>
          <w:rFonts w:hint="eastAsia" w:ascii="Times New Roman" w:hAnsi="Times New Roman" w:eastAsia="宋体" w:cs="Times New Roman"/>
          <w:i w:val="0"/>
          <w:iCs w:val="0"/>
          <w:color w:val="000000"/>
          <w:kern w:val="0"/>
          <w:sz w:val="15"/>
          <w:szCs w:val="15"/>
          <w:u w:val="none"/>
          <w:lang w:val="en-US" w:eastAsia="zh-CN" w:bidi="ar"/>
        </w:rPr>
        <w:t xml:space="preserve"> </w:t>
      </w:r>
      <w:r>
        <w:rPr>
          <w:rFonts w:hint="default" w:ascii="Times New Roman" w:hAnsi="Times New Roman" w:eastAsia="宋体" w:cs="Times New Roman"/>
          <w:i w:val="0"/>
          <w:iCs w:val="0"/>
          <w:color w:val="000000"/>
          <w:kern w:val="0"/>
          <w:sz w:val="15"/>
          <w:szCs w:val="15"/>
          <w:u w:val="none"/>
          <w:lang w:val="en-US" w:eastAsia="zh-CN" w:bidi="ar"/>
        </w:rPr>
        <w:t>在</w:t>
      </w:r>
      <w:r>
        <w:rPr>
          <w:rFonts w:hint="eastAsia" w:ascii="Times New Roman" w:hAnsi="Times New Roman" w:eastAsia="宋体" w:cs="Times New Roman"/>
          <w:i w:val="0"/>
          <w:iCs w:val="0"/>
          <w:color w:val="000000"/>
          <w:kern w:val="0"/>
          <w:sz w:val="15"/>
          <w:szCs w:val="15"/>
          <w:u w:val="none"/>
          <w:lang w:val="en-US" w:eastAsia="zh-CN" w:bidi="ar"/>
        </w:rPr>
        <w:t>“</w:t>
      </w:r>
      <w:r>
        <w:rPr>
          <w:rFonts w:hint="default" w:ascii="Times New Roman" w:hAnsi="Times New Roman" w:eastAsia="宋体" w:cs="Times New Roman"/>
          <w:i w:val="0"/>
          <w:iCs w:val="0"/>
          <w:color w:val="000000"/>
          <w:kern w:val="0"/>
          <w:sz w:val="15"/>
          <w:szCs w:val="15"/>
          <w:u w:val="none"/>
          <w:lang w:val="en-US" w:eastAsia="zh-CN" w:bidi="ar"/>
        </w:rPr>
        <w:t>设计措施及送审材料</w:t>
      </w:r>
      <w:r>
        <w:rPr>
          <w:rFonts w:hint="eastAsia" w:ascii="Times New Roman" w:hAnsi="Times New Roman" w:eastAsia="宋体" w:cs="Times New Roman"/>
          <w:i w:val="0"/>
          <w:iCs w:val="0"/>
          <w:color w:val="000000"/>
          <w:kern w:val="0"/>
          <w:sz w:val="15"/>
          <w:szCs w:val="15"/>
          <w:u w:val="none"/>
          <w:lang w:val="en-US" w:eastAsia="zh-CN" w:bidi="ar"/>
        </w:rPr>
        <w:t>”</w:t>
      </w:r>
      <w:r>
        <w:rPr>
          <w:rFonts w:hint="default" w:ascii="Times New Roman" w:hAnsi="Times New Roman" w:eastAsia="宋体" w:cs="Times New Roman"/>
          <w:i w:val="0"/>
          <w:iCs w:val="0"/>
          <w:color w:val="000000"/>
          <w:kern w:val="0"/>
          <w:sz w:val="15"/>
          <w:szCs w:val="15"/>
          <w:u w:val="none"/>
          <w:lang w:val="en-US" w:eastAsia="zh-CN" w:bidi="ar"/>
        </w:rPr>
        <w:t>栏中，需对落实的设计内容进行简要的说明，并注明相应的送审材料，且送审材料应能证明各项绿色建筑技术在设计中得到落实</w:t>
      </w:r>
      <w:r>
        <w:rPr>
          <w:rFonts w:hint="eastAsia" w:ascii="Times New Roman" w:hAnsi="Times New Roman" w:eastAsia="宋体" w:cs="Times New Roman"/>
          <w:i w:val="0"/>
          <w:iCs w:val="0"/>
          <w:color w:val="000000"/>
          <w:kern w:val="0"/>
          <w:sz w:val="15"/>
          <w:szCs w:val="15"/>
          <w:u w:val="none"/>
          <w:lang w:val="en-US" w:eastAsia="zh-CN" w:bidi="ar"/>
        </w:rPr>
        <w:t>；</w:t>
      </w:r>
    </w:p>
    <w:p>
      <w:pPr>
        <w:keepNext w:val="0"/>
        <w:keepLines w:val="0"/>
        <w:pageBreakBefore w:val="0"/>
        <w:widowControl w:val="0"/>
        <w:kinsoku/>
        <w:wordWrap/>
        <w:overflowPunct/>
        <w:topLinePunct w:val="0"/>
        <w:autoSpaceDE/>
        <w:autoSpaceDN/>
        <w:bidi w:val="0"/>
        <w:adjustRightInd/>
        <w:snapToGrid/>
        <w:spacing w:line="240" w:lineRule="exact"/>
        <w:ind w:left="540" w:leftChars="150" w:hanging="225" w:hangingChars="150"/>
        <w:textAlignment w:val="auto"/>
        <w:rPr>
          <w:rFonts w:hint="default" w:ascii="Times New Roman" w:hAnsi="Times New Roman" w:eastAsia="宋体" w:cs="Times New Roman"/>
          <w:i w:val="0"/>
          <w:iCs w:val="0"/>
          <w:color w:val="000000"/>
          <w:kern w:val="0"/>
          <w:sz w:val="15"/>
          <w:szCs w:val="15"/>
          <w:u w:val="none"/>
          <w:lang w:val="en-US" w:eastAsia="zh-CN" w:bidi="ar"/>
        </w:rPr>
      </w:pPr>
      <w:r>
        <w:rPr>
          <w:rFonts w:hint="eastAsia" w:ascii="Times New Roman" w:hAnsi="Times New Roman" w:eastAsia="宋体" w:cs="Times New Roman"/>
          <w:i w:val="0"/>
          <w:iCs w:val="0"/>
          <w:color w:val="000000"/>
          <w:kern w:val="0"/>
          <w:sz w:val="15"/>
          <w:szCs w:val="15"/>
          <w:u w:val="none"/>
          <w:lang w:val="en-US" w:eastAsia="zh-CN" w:bidi="ar"/>
        </w:rPr>
        <w:t xml:space="preserve">4  </w:t>
      </w:r>
      <w:r>
        <w:rPr>
          <w:rFonts w:hint="default" w:ascii="Times New Roman" w:hAnsi="Times New Roman" w:eastAsia="宋体" w:cs="Times New Roman"/>
          <w:i w:val="0"/>
          <w:iCs w:val="0"/>
          <w:color w:val="000000"/>
          <w:kern w:val="0"/>
          <w:sz w:val="15"/>
          <w:szCs w:val="15"/>
          <w:u w:val="none"/>
          <w:lang w:val="en-US" w:eastAsia="zh-CN" w:bidi="ar"/>
        </w:rPr>
        <w:t>二星</w:t>
      </w:r>
      <w:r>
        <w:rPr>
          <w:rFonts w:hint="eastAsia" w:ascii="Times New Roman" w:hAnsi="Times New Roman" w:eastAsia="宋体" w:cs="Times New Roman"/>
          <w:i w:val="0"/>
          <w:iCs w:val="0"/>
          <w:color w:val="000000"/>
          <w:kern w:val="0"/>
          <w:sz w:val="15"/>
          <w:szCs w:val="15"/>
          <w:u w:val="none"/>
          <w:lang w:val="en-US" w:eastAsia="zh-CN" w:bidi="ar"/>
        </w:rPr>
        <w:t>级</w:t>
      </w:r>
      <w:r>
        <w:rPr>
          <w:rFonts w:hint="default" w:ascii="Times New Roman" w:hAnsi="Times New Roman" w:eastAsia="宋体" w:cs="Times New Roman"/>
          <w:i w:val="0"/>
          <w:iCs w:val="0"/>
          <w:color w:val="000000"/>
          <w:kern w:val="0"/>
          <w:sz w:val="15"/>
          <w:szCs w:val="15"/>
          <w:u w:val="none"/>
          <w:lang w:val="en-US" w:eastAsia="zh-CN" w:bidi="ar"/>
        </w:rPr>
        <w:t>、三星</w:t>
      </w:r>
      <w:r>
        <w:rPr>
          <w:rFonts w:hint="eastAsia" w:ascii="Times New Roman" w:hAnsi="Times New Roman" w:eastAsia="宋体" w:cs="Times New Roman"/>
          <w:i w:val="0"/>
          <w:iCs w:val="0"/>
          <w:color w:val="000000"/>
          <w:kern w:val="0"/>
          <w:sz w:val="15"/>
          <w:szCs w:val="15"/>
          <w:u w:val="none"/>
          <w:lang w:val="en-US" w:eastAsia="zh-CN" w:bidi="ar"/>
        </w:rPr>
        <w:t>级</w:t>
      </w:r>
      <w:r>
        <w:rPr>
          <w:rFonts w:hint="default" w:ascii="Times New Roman" w:hAnsi="Times New Roman" w:eastAsia="宋体" w:cs="Times New Roman"/>
          <w:i w:val="0"/>
          <w:iCs w:val="0"/>
          <w:color w:val="000000"/>
          <w:kern w:val="0"/>
          <w:sz w:val="15"/>
          <w:szCs w:val="15"/>
          <w:u w:val="none"/>
          <w:lang w:val="en-US" w:eastAsia="zh-CN" w:bidi="ar"/>
        </w:rPr>
        <w:t>设计还应符合现行国家标准《绿色建筑评价标准》GB/T 50378或现行地方标准《福建省绿色建筑评价标准》DBJ/</w:t>
      </w:r>
      <w:r>
        <w:rPr>
          <w:rFonts w:hint="eastAsia" w:ascii="Times New Roman" w:hAnsi="Times New Roman" w:eastAsia="宋体" w:cs="Times New Roman"/>
          <w:i w:val="0"/>
          <w:iCs w:val="0"/>
          <w:color w:val="000000"/>
          <w:kern w:val="0"/>
          <w:sz w:val="15"/>
          <w:szCs w:val="15"/>
          <w:u w:val="none"/>
          <w:lang w:val="en-US" w:eastAsia="zh-CN" w:bidi="ar"/>
        </w:rPr>
        <w:t xml:space="preserve">T </w:t>
      </w:r>
      <w:r>
        <w:rPr>
          <w:rFonts w:hint="default" w:ascii="Times New Roman" w:hAnsi="Times New Roman" w:eastAsia="宋体" w:cs="Times New Roman"/>
          <w:i w:val="0"/>
          <w:iCs w:val="0"/>
          <w:color w:val="000000"/>
          <w:kern w:val="0"/>
          <w:sz w:val="15"/>
          <w:szCs w:val="15"/>
          <w:u w:val="none"/>
          <w:lang w:val="en-US" w:eastAsia="zh-CN" w:bidi="ar"/>
        </w:rPr>
        <w:t>13-118的要求。</w:t>
      </w:r>
    </w:p>
    <w:p>
      <w:pPr>
        <w:pStyle w:val="14"/>
        <w:rPr>
          <w:rFonts w:hint="default"/>
        </w:rPr>
      </w:pPr>
    </w:p>
    <w:p>
      <w:pPr>
        <w:bidi w:val="0"/>
        <w:rPr>
          <w:rFonts w:hint="default" w:ascii="Times New Roman" w:hAnsi="Times New Roman" w:cs="Times New Roman"/>
          <w:color w:val="auto"/>
        </w:rPr>
        <w:sectPr>
          <w:pgSz w:w="7937" w:h="11509"/>
          <w:pgMar w:top="1134" w:right="964" w:bottom="1020" w:left="964" w:header="851" w:footer="737" w:gutter="0"/>
          <w:pgBorders>
            <w:top w:val="none" w:sz="0" w:space="0"/>
            <w:left w:val="none" w:sz="0" w:space="0"/>
            <w:bottom w:val="none" w:sz="0" w:space="0"/>
            <w:right w:val="none" w:sz="0" w:space="0"/>
          </w:pgBorders>
          <w:pgNumType w:fmt="decimal"/>
          <w:cols w:space="720" w:num="1"/>
          <w:docGrid w:type="lines" w:linePitch="312" w:charSpace="0"/>
        </w:sectPr>
      </w:pPr>
    </w:p>
    <w:p>
      <w:pPr>
        <w:spacing w:before="249" w:beforeLines="80" w:after="62" w:afterLines="20" w:line="240" w:lineRule="auto"/>
        <w:jc w:val="center"/>
        <w:outlineLvl w:val="1"/>
        <w:rPr>
          <w:rFonts w:hint="default" w:ascii="Times New Roman" w:hAnsi="Times New Roman" w:eastAsia="黑体" w:cs="Times New Roman"/>
          <w:b w:val="0"/>
          <w:bCs w:val="0"/>
          <w:color w:val="auto"/>
          <w:sz w:val="18"/>
          <w:szCs w:val="18"/>
        </w:rPr>
      </w:pPr>
      <w:bookmarkStart w:id="37" w:name="_Toc363"/>
      <w:bookmarkStart w:id="38" w:name="_Toc26415"/>
      <w:bookmarkStart w:id="39" w:name="_Toc663"/>
      <w:bookmarkStart w:id="40" w:name="_Toc13133"/>
      <w:bookmarkStart w:id="41" w:name="_Toc31362"/>
      <w:bookmarkStart w:id="42" w:name="_Toc12463"/>
      <w:bookmarkStart w:id="43" w:name="_Toc18706"/>
      <w:r>
        <w:rPr>
          <w:rFonts w:hint="default" w:ascii="Times New Roman" w:hAnsi="Times New Roman" w:eastAsia="黑体" w:cs="Times New Roman"/>
          <w:b w:val="0"/>
          <w:bCs w:val="0"/>
          <w:color w:val="auto"/>
          <w:sz w:val="18"/>
          <w:szCs w:val="18"/>
        </w:rPr>
        <w:t>表C-5  给</w:t>
      </w:r>
      <w:r>
        <w:rPr>
          <w:rFonts w:hint="eastAsia" w:ascii="Times New Roman" w:hAnsi="Times New Roman" w:eastAsia="黑体" w:cs="Times New Roman"/>
          <w:b w:val="0"/>
          <w:bCs w:val="0"/>
          <w:color w:val="auto"/>
          <w:sz w:val="18"/>
          <w:szCs w:val="18"/>
          <w:lang w:val="en-US" w:eastAsia="zh-CN"/>
        </w:rPr>
        <w:t>水</w:t>
      </w:r>
      <w:r>
        <w:rPr>
          <w:rFonts w:hint="default" w:ascii="Times New Roman" w:hAnsi="Times New Roman" w:eastAsia="黑体" w:cs="Times New Roman"/>
          <w:b w:val="0"/>
          <w:bCs w:val="0"/>
          <w:color w:val="auto"/>
          <w:sz w:val="18"/>
          <w:szCs w:val="18"/>
        </w:rPr>
        <w:t>排水设计绿色建筑技术措施汇总表</w:t>
      </w:r>
      <w:bookmarkEnd w:id="37"/>
      <w:bookmarkEnd w:id="38"/>
      <w:bookmarkEnd w:id="39"/>
      <w:bookmarkEnd w:id="40"/>
      <w:bookmarkEnd w:id="41"/>
      <w:bookmarkEnd w:id="42"/>
      <w:bookmarkEnd w:id="43"/>
    </w:p>
    <w:tbl>
      <w:tblPr>
        <w:tblStyle w:val="34"/>
        <w:tblW w:w="60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422"/>
        <w:gridCol w:w="3872"/>
        <w:gridCol w:w="445"/>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00" w:hRule="atLeast"/>
          <w:jc w:val="center"/>
        </w:trPr>
        <w:tc>
          <w:tcPr>
            <w:tcW w:w="6030" w:type="dxa"/>
            <w:gridSpan w:val="4"/>
            <w:tcBorders>
              <w:top w:val="single" w:color="auto" w:sz="12" w:space="0"/>
              <w:left w:val="single" w:color="auto" w:sz="12" w:space="0"/>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一般规定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00" w:hRule="atLeast"/>
          <w:jc w:val="center"/>
        </w:trPr>
        <w:tc>
          <w:tcPr>
            <w:tcW w:w="422"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kern w:val="0"/>
                <w:sz w:val="16"/>
                <w:szCs w:val="16"/>
                <w:u w:val="none"/>
                <w:lang w:val="en-US" w:eastAsia="zh-CN" w:bidi="ar"/>
              </w:rPr>
            </w:pPr>
            <w:r>
              <w:rPr>
                <w:rFonts w:hint="default" w:ascii="Times New Roman" w:hAnsi="Times New Roman" w:eastAsia="宋体" w:cs="Times New Roman"/>
                <w:b/>
                <w:bCs/>
                <w:i w:val="0"/>
                <w:iCs w:val="0"/>
                <w:color w:val="000000"/>
                <w:kern w:val="0"/>
                <w:sz w:val="16"/>
                <w:szCs w:val="16"/>
                <w:u w:val="none"/>
                <w:lang w:val="en-US" w:eastAsia="zh-CN" w:bidi="ar"/>
              </w:rPr>
              <w:t>条文</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编号</w:t>
            </w:r>
          </w:p>
        </w:tc>
        <w:tc>
          <w:tcPr>
            <w:tcW w:w="387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技术要求</w:t>
            </w:r>
          </w:p>
        </w:tc>
        <w:tc>
          <w:tcPr>
            <w:tcW w:w="44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kern w:val="0"/>
                <w:sz w:val="16"/>
                <w:szCs w:val="16"/>
                <w:u w:val="none"/>
                <w:lang w:val="en-US" w:eastAsia="zh-CN" w:bidi="ar"/>
              </w:rPr>
            </w:pPr>
            <w:r>
              <w:rPr>
                <w:rFonts w:hint="default" w:ascii="Times New Roman" w:hAnsi="Times New Roman" w:eastAsia="宋体" w:cs="Times New Roman"/>
                <w:b/>
                <w:bCs/>
                <w:i w:val="0"/>
                <w:iCs w:val="0"/>
                <w:color w:val="000000"/>
                <w:kern w:val="0"/>
                <w:sz w:val="16"/>
                <w:szCs w:val="16"/>
                <w:u w:val="none"/>
                <w:lang w:val="en-US" w:eastAsia="zh-CN" w:bidi="ar"/>
              </w:rPr>
              <w:t>设计</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自评</w:t>
            </w:r>
          </w:p>
        </w:tc>
        <w:tc>
          <w:tcPr>
            <w:tcW w:w="1291" w:type="dxa"/>
            <w:tcBorders>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kern w:val="0"/>
                <w:sz w:val="16"/>
                <w:szCs w:val="16"/>
                <w:u w:val="none"/>
                <w:lang w:val="en-US" w:eastAsia="zh-CN" w:bidi="ar"/>
              </w:rPr>
            </w:pPr>
            <w:r>
              <w:rPr>
                <w:rFonts w:hint="default" w:ascii="Times New Roman" w:hAnsi="Times New Roman" w:eastAsia="宋体" w:cs="Times New Roman"/>
                <w:b/>
                <w:bCs/>
                <w:i w:val="0"/>
                <w:iCs w:val="0"/>
                <w:color w:val="000000"/>
                <w:kern w:val="0"/>
                <w:sz w:val="16"/>
                <w:szCs w:val="16"/>
                <w:u w:val="none"/>
                <w:lang w:val="en-US" w:eastAsia="zh-CN" w:bidi="ar"/>
              </w:rPr>
              <w:t>设计措施及</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送审材料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693" w:hRule="atLeast"/>
          <w:jc w:val="center"/>
        </w:trPr>
        <w:tc>
          <w:tcPr>
            <w:tcW w:w="422"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7.1.1</w:t>
            </w:r>
          </w:p>
        </w:tc>
        <w:tc>
          <w:tcPr>
            <w:tcW w:w="387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应制定水资源利用方案，统筹利用各种水资源。水资源利用方案应重点明确节水用水定额、编制用水量计算表。给水及热水平均日节水用水定额和年节水用水量应按现行国家标准《民用建筑节水设计标准》GB 50555确定，缺水地区的平均日用水量取值不应大于上限值和下限值的平均值。福建省各地市人均水资源占有量数据可按照本标准附录J执行，节水率的计算可按照本标准附录K执行。</w:t>
            </w:r>
          </w:p>
        </w:tc>
        <w:tc>
          <w:tcPr>
            <w:tcW w:w="44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1291" w:type="dxa"/>
            <w:tcBorders>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水资源利用方案</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90" w:hRule="atLeast"/>
          <w:jc w:val="center"/>
        </w:trPr>
        <w:tc>
          <w:tcPr>
            <w:tcW w:w="422"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7.1.2</w:t>
            </w:r>
          </w:p>
        </w:tc>
        <w:tc>
          <w:tcPr>
            <w:tcW w:w="387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对大于10hm</w:t>
            </w:r>
            <w:r>
              <w:rPr>
                <w:rFonts w:hint="default" w:ascii="Times New Roman" w:hAnsi="Times New Roman" w:eastAsia="宋体" w:cs="Times New Roman"/>
                <w:i w:val="0"/>
                <w:iCs w:val="0"/>
                <w:color w:val="000000"/>
                <w:kern w:val="0"/>
                <w:sz w:val="16"/>
                <w:szCs w:val="16"/>
                <w:u w:val="none"/>
                <w:vertAlign w:val="superscript"/>
                <w:lang w:val="en-US" w:eastAsia="zh-CN" w:bidi="ar"/>
              </w:rPr>
              <w:t>2</w:t>
            </w:r>
            <w:r>
              <w:rPr>
                <w:rFonts w:hint="default" w:ascii="Times New Roman" w:hAnsi="Times New Roman" w:eastAsia="宋体" w:cs="Times New Roman"/>
                <w:i w:val="0"/>
                <w:iCs w:val="0"/>
                <w:color w:val="000000"/>
                <w:kern w:val="0"/>
                <w:sz w:val="16"/>
                <w:szCs w:val="16"/>
                <w:u w:val="none"/>
                <w:lang w:val="en-US" w:eastAsia="zh-CN" w:bidi="ar"/>
              </w:rPr>
              <w:t>的场地应进行雨水控制利用专项规划设计，小于10hm</w:t>
            </w:r>
            <w:r>
              <w:rPr>
                <w:rFonts w:hint="default" w:ascii="Times New Roman" w:hAnsi="Times New Roman" w:eastAsia="宋体" w:cs="Times New Roman"/>
                <w:i w:val="0"/>
                <w:iCs w:val="0"/>
                <w:color w:val="000000"/>
                <w:kern w:val="0"/>
                <w:sz w:val="16"/>
                <w:szCs w:val="16"/>
                <w:u w:val="none"/>
                <w:vertAlign w:val="superscript"/>
                <w:lang w:val="en-US" w:eastAsia="zh-CN" w:bidi="ar"/>
              </w:rPr>
              <w:t>2</w:t>
            </w:r>
            <w:r>
              <w:rPr>
                <w:rFonts w:hint="default" w:ascii="Times New Roman" w:hAnsi="Times New Roman" w:eastAsia="宋体" w:cs="Times New Roman"/>
                <w:i w:val="0"/>
                <w:iCs w:val="0"/>
                <w:color w:val="000000"/>
                <w:kern w:val="0"/>
                <w:sz w:val="16"/>
                <w:szCs w:val="16"/>
                <w:u w:val="none"/>
                <w:lang w:val="en-US" w:eastAsia="zh-CN" w:bidi="ar"/>
              </w:rPr>
              <w:t>的场地应编制雨水综合利用方案。雨水控制利用专项规划设计或雨水综合利用方案中应包括雨水径流控制途径方案或思路，雨水入渗、调蓄、回用措施，雨水基础设施的设置以及排放情况等。</w:t>
            </w:r>
          </w:p>
        </w:tc>
        <w:tc>
          <w:tcPr>
            <w:tcW w:w="44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1291" w:type="dxa"/>
            <w:tcBorders>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default"/>
                <w:color w:val="auto"/>
                <w:kern w:val="0"/>
                <w:sz w:val="16"/>
                <w:szCs w:val="16"/>
                <w:lang w:val="en-US" w:eastAsia="zh-CN"/>
              </w:rPr>
            </w:pPr>
            <w:r>
              <w:rPr>
                <w:rFonts w:hint="eastAsia" w:ascii="Times New Roman" w:cs="Times New Roman"/>
                <w:i w:val="0"/>
                <w:iCs w:val="0"/>
                <w:color w:val="000000"/>
                <w:sz w:val="16"/>
                <w:szCs w:val="16"/>
                <w:highlight w:val="none"/>
                <w:u w:val="none"/>
                <w:lang w:val="en-US" w:eastAsia="zh-CN"/>
              </w:rPr>
              <w:t>□</w:t>
            </w:r>
            <w:r>
              <w:rPr>
                <w:rFonts w:hint="eastAsia"/>
                <w:color w:val="auto"/>
                <w:kern w:val="0"/>
                <w:sz w:val="16"/>
                <w:szCs w:val="16"/>
              </w:rPr>
              <w:t>雨水</w:t>
            </w:r>
            <w:r>
              <w:rPr>
                <w:rFonts w:hint="eastAsia"/>
                <w:color w:val="auto"/>
                <w:kern w:val="0"/>
                <w:sz w:val="16"/>
                <w:szCs w:val="16"/>
                <w:lang w:val="en-US" w:eastAsia="zh-CN"/>
              </w:rPr>
              <w:t>控制利用专项规划</w:t>
            </w:r>
          </w:p>
          <w:p>
            <w:pPr>
              <w:pStyle w:val="41"/>
              <w:keepNext w:val="0"/>
              <w:keepLines w:val="0"/>
              <w:pageBreakBefore w:val="0"/>
              <w:kinsoku/>
              <w:wordWrap/>
              <w:overflowPunct/>
              <w:topLinePunct w:val="0"/>
              <w:bidi w:val="0"/>
              <w:snapToGrid/>
              <w:spacing w:line="200" w:lineRule="exact"/>
              <w:rPr>
                <w:rFonts w:hint="eastAsia"/>
                <w:color w:val="auto"/>
                <w:kern w:val="0"/>
                <w:sz w:val="16"/>
                <w:szCs w:val="16"/>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color w:val="auto"/>
                <w:kern w:val="0"/>
                <w:sz w:val="16"/>
                <w:szCs w:val="16"/>
              </w:rPr>
              <w:t>雨水综合利用方案</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818" w:hRule="atLeast"/>
          <w:jc w:val="center"/>
        </w:trPr>
        <w:tc>
          <w:tcPr>
            <w:tcW w:w="422"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7.1.3</w:t>
            </w:r>
          </w:p>
        </w:tc>
        <w:tc>
          <w:tcPr>
            <w:tcW w:w="387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给水排水系统设置应合理、完善、安全。供水水质应满足国家现行相关标准的要求。应按照项目的环境影响评价等文件的要求设置处理设施，污水应达标排放。</w:t>
            </w:r>
          </w:p>
        </w:tc>
        <w:tc>
          <w:tcPr>
            <w:tcW w:w="44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1291" w:type="dxa"/>
            <w:tcBorders>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color w:val="auto"/>
                <w:kern w:val="0"/>
                <w:sz w:val="16"/>
                <w:szCs w:val="16"/>
              </w:rPr>
              <w:t>详给排水施工图：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45" w:hRule="atLeast"/>
          <w:jc w:val="center"/>
        </w:trPr>
        <w:tc>
          <w:tcPr>
            <w:tcW w:w="422" w:type="dxa"/>
            <w:tcBorders>
              <w:left w:val="single" w:color="auto" w:sz="12" w:space="0"/>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7.1.4</w:t>
            </w:r>
          </w:p>
        </w:tc>
        <w:tc>
          <w:tcPr>
            <w:tcW w:w="3872" w:type="dxa"/>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自建供水设施的供水管道严禁与城镇供水管道直接连接。</w:t>
            </w:r>
          </w:p>
        </w:tc>
        <w:tc>
          <w:tcPr>
            <w:tcW w:w="445" w:type="dxa"/>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1291" w:type="dxa"/>
            <w:tcBorders>
              <w:bottom w:val="single" w:color="auto" w:sz="4"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color w:val="auto"/>
                <w:kern w:val="0"/>
                <w:sz w:val="16"/>
                <w:szCs w:val="16"/>
              </w:rPr>
              <w:t>详给排水施工图：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868" w:hRule="atLeast"/>
          <w:jc w:val="center"/>
        </w:trPr>
        <w:tc>
          <w:tcPr>
            <w:tcW w:w="422" w:type="dxa"/>
            <w:tcBorders>
              <w:top w:val="single" w:color="auto" w:sz="4" w:space="0"/>
              <w:left w:val="single" w:color="auto" w:sz="12" w:space="0"/>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7.1.5</w:t>
            </w:r>
          </w:p>
        </w:tc>
        <w:tc>
          <w:tcPr>
            <w:tcW w:w="3872" w:type="dxa"/>
            <w:tcBorders>
              <w:top w:val="single" w:color="auto" w:sz="4" w:space="0"/>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非传统水源供水系统必须采取安全措施，并应符合下列要求：</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1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非传统水源供水系统必须独立设置；</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2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水池（箱）采用生活饮用水补水时，必须采用空气隔断的防止倒流措施，补水管应从水池（箱）上部或顶部接入，其出水管口最低点高出溢流边缘的空气间隙不应小于150mm，且不得小于进水管管径的2.5倍，补水管严禁采用淹没式浮球阀补水；</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3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管网中所有组件和附属设施的显著位置应设置非传统水源的耐久标识，埋地、暗敷管道应设置连续耐久标识，保证与生活饮用水管道严格区分；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 xml:space="preserve">4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管道取水接口处应设置</w:t>
            </w:r>
            <w:r>
              <w:rPr>
                <w:rFonts w:hint="eastAsia" w:ascii="宋体" w:hAnsi="宋体" w:eastAsia="宋体" w:cs="Times New Roman"/>
                <w:i w:val="0"/>
                <w:iCs w:val="0"/>
                <w:color w:val="000000"/>
                <w:kern w:val="0"/>
                <w:sz w:val="16"/>
                <w:szCs w:val="16"/>
                <w:u w:val="none"/>
                <w:lang w:val="en-US" w:eastAsia="zh-CN" w:bidi="ar"/>
              </w:rPr>
              <w:t>“</w:t>
            </w:r>
            <w:r>
              <w:rPr>
                <w:rFonts w:hint="default" w:ascii="Times New Roman" w:hAnsi="Times New Roman" w:eastAsia="宋体" w:cs="Times New Roman"/>
                <w:i w:val="0"/>
                <w:iCs w:val="0"/>
                <w:color w:val="000000"/>
                <w:kern w:val="0"/>
                <w:sz w:val="16"/>
                <w:szCs w:val="16"/>
                <w:u w:val="none"/>
                <w:lang w:val="en-US" w:eastAsia="zh-CN" w:bidi="ar"/>
              </w:rPr>
              <w:t>禁止饮用</w:t>
            </w:r>
            <w:r>
              <w:rPr>
                <w:rFonts w:hint="eastAsia" w:ascii="宋体" w:hAnsi="宋体" w:eastAsia="宋体" w:cs="Times New Roman"/>
                <w:i w:val="0"/>
                <w:iCs w:val="0"/>
                <w:color w:val="000000"/>
                <w:kern w:val="0"/>
                <w:sz w:val="16"/>
                <w:szCs w:val="16"/>
                <w:u w:val="none"/>
                <w:lang w:val="en-US" w:eastAsia="zh-CN" w:bidi="ar"/>
              </w:rPr>
              <w:t>”</w:t>
            </w:r>
            <w:r>
              <w:rPr>
                <w:rFonts w:hint="default" w:ascii="Times New Roman" w:hAnsi="Times New Roman" w:eastAsia="宋体" w:cs="Times New Roman"/>
                <w:i w:val="0"/>
                <w:iCs w:val="0"/>
                <w:color w:val="000000"/>
                <w:kern w:val="0"/>
                <w:sz w:val="16"/>
                <w:szCs w:val="16"/>
                <w:u w:val="none"/>
                <w:lang w:val="en-US" w:eastAsia="zh-CN" w:bidi="ar"/>
              </w:rPr>
              <w:t>的耐久标识，公共场所及绿化的取水口应设置采用专用工具才能打开的装置。</w:t>
            </w:r>
          </w:p>
        </w:tc>
        <w:tc>
          <w:tcPr>
            <w:tcW w:w="445" w:type="dxa"/>
            <w:tcBorders>
              <w:top w:val="single" w:color="auto" w:sz="4" w:space="0"/>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1291" w:type="dxa"/>
            <w:tcBorders>
              <w:top w:val="single" w:color="auto" w:sz="4" w:space="0"/>
              <w:bottom w:val="single" w:color="auto" w:sz="12"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color w:val="auto"/>
                <w:kern w:val="0"/>
                <w:sz w:val="16"/>
                <w:szCs w:val="16"/>
              </w:rPr>
              <w:t>详给排水施工图：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其他：</w:t>
            </w: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黑体" w:cs="黑体"/>
          <w:b w:val="0"/>
          <w:bCs w:val="0"/>
          <w:color w:val="auto"/>
          <w:sz w:val="18"/>
          <w:szCs w:val="18"/>
          <w:lang w:val="en-US" w:eastAsia="zh-CN"/>
        </w:rPr>
      </w:pPr>
      <w:r>
        <w:rPr>
          <w:rFonts w:hint="eastAsia" w:eastAsia="黑体" w:cs="黑体"/>
          <w:b w:val="0"/>
          <w:bCs w:val="0"/>
          <w:color w:val="auto"/>
          <w:sz w:val="18"/>
          <w:szCs w:val="18"/>
          <w:lang w:val="en-US" w:eastAsia="zh-CN"/>
        </w:rPr>
        <w:t>续</w:t>
      </w:r>
      <w:r>
        <w:rPr>
          <w:rFonts w:hint="default" w:eastAsia="黑体" w:cs="黑体"/>
          <w:b w:val="0"/>
          <w:bCs w:val="0"/>
          <w:color w:val="auto"/>
          <w:sz w:val="18"/>
          <w:szCs w:val="18"/>
          <w:lang w:val="en-US" w:eastAsia="zh-CN"/>
        </w:rPr>
        <w:t>表C-</w:t>
      </w:r>
      <w:r>
        <w:rPr>
          <w:rFonts w:hint="eastAsia" w:eastAsia="黑体" w:cs="黑体"/>
          <w:b w:val="0"/>
          <w:bCs w:val="0"/>
          <w:color w:val="auto"/>
          <w:sz w:val="18"/>
          <w:szCs w:val="18"/>
          <w:lang w:val="en-US" w:eastAsia="zh-CN"/>
        </w:rPr>
        <w:t>5</w:t>
      </w:r>
    </w:p>
    <w:tbl>
      <w:tblPr>
        <w:tblStyle w:val="34"/>
        <w:tblW w:w="60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502"/>
        <w:gridCol w:w="3811"/>
        <w:gridCol w:w="438"/>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263" w:hRule="atLeast"/>
          <w:jc w:val="center"/>
        </w:trPr>
        <w:tc>
          <w:tcPr>
            <w:tcW w:w="502" w:type="dxa"/>
            <w:tcBorders>
              <w:top w:val="single" w:color="auto" w:sz="12" w:space="0"/>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7.1.6</w:t>
            </w:r>
          </w:p>
        </w:tc>
        <w:tc>
          <w:tcPr>
            <w:tcW w:w="3811" w:type="dxa"/>
            <w:tcBorders>
              <w:top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雨水和再生水等非传统水源在储存、输配等过程中应配有消毒杀菌设施，具有足够的消毒杀菌能力，不得对人体健康与周围环境产生不良影响。</w:t>
            </w:r>
          </w:p>
        </w:tc>
        <w:tc>
          <w:tcPr>
            <w:tcW w:w="438" w:type="dxa"/>
            <w:tcBorders>
              <w:top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1273" w:type="dxa"/>
            <w:tcBorders>
              <w:top w:val="single" w:color="auto" w:sz="12"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color w:val="auto"/>
                <w:kern w:val="0"/>
                <w:sz w:val="16"/>
                <w:szCs w:val="16"/>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color w:val="auto"/>
                <w:kern w:val="0"/>
                <w:sz w:val="16"/>
                <w:szCs w:val="16"/>
              </w:rPr>
              <w:t>详给排水施工图：</w:t>
            </w:r>
          </w:p>
          <w:p>
            <w:pPr>
              <w:keepNext w:val="0"/>
              <w:keepLines w:val="0"/>
              <w:pageBreakBefore w:val="0"/>
              <w:kinsoku/>
              <w:wordWrap/>
              <w:overflowPunct/>
              <w:topLinePunct w:val="0"/>
              <w:bidi w:val="0"/>
              <w:spacing w:line="200" w:lineRule="exact"/>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color w:val="auto"/>
                <w:kern w:val="0"/>
                <w:sz w:val="16"/>
                <w:szCs w:val="16"/>
              </w:rPr>
              <w:t>详景观施工图：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241" w:hRule="atLeast"/>
          <w:jc w:val="center"/>
        </w:trPr>
        <w:tc>
          <w:tcPr>
            <w:tcW w:w="502"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7.1.7</w:t>
            </w:r>
          </w:p>
        </w:tc>
        <w:tc>
          <w:tcPr>
            <w:tcW w:w="381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采用再生水源供水的绿化灌溉系统不得使用喷灌方式。</w:t>
            </w:r>
          </w:p>
        </w:tc>
        <w:tc>
          <w:tcPr>
            <w:tcW w:w="43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1273" w:type="dxa"/>
            <w:tcBorders>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color w:val="auto"/>
                <w:kern w:val="0"/>
                <w:sz w:val="16"/>
                <w:szCs w:val="16"/>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color w:val="auto"/>
                <w:kern w:val="0"/>
                <w:sz w:val="16"/>
                <w:szCs w:val="16"/>
              </w:rPr>
              <w:t>详给排水施工图：</w:t>
            </w:r>
          </w:p>
          <w:p>
            <w:pPr>
              <w:keepNext w:val="0"/>
              <w:keepLines w:val="0"/>
              <w:pageBreakBefore w:val="0"/>
              <w:kinsoku/>
              <w:wordWrap/>
              <w:overflowPunct/>
              <w:topLinePunct w:val="0"/>
              <w:bidi w:val="0"/>
              <w:spacing w:line="200" w:lineRule="exact"/>
              <w:rPr>
                <w:rFonts w:hint="default"/>
                <w:color w:val="auto"/>
                <w:kern w:val="0"/>
                <w:sz w:val="16"/>
                <w:szCs w:val="16"/>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color w:val="auto"/>
                <w:kern w:val="0"/>
                <w:sz w:val="16"/>
                <w:szCs w:val="16"/>
              </w:rPr>
              <w:t>详景观施工图：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958" w:hRule="atLeast"/>
          <w:jc w:val="center"/>
        </w:trPr>
        <w:tc>
          <w:tcPr>
            <w:tcW w:w="502"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7.1.8</w:t>
            </w:r>
          </w:p>
        </w:tc>
        <w:tc>
          <w:tcPr>
            <w:tcW w:w="381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采用海水冲厕时，应选用耐腐蚀的管材和设备，并宜对管材和设备进行防腐处理，污水应处理达标后排放。</w:t>
            </w:r>
          </w:p>
        </w:tc>
        <w:tc>
          <w:tcPr>
            <w:tcW w:w="43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1273" w:type="dxa"/>
            <w:tcBorders>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color w:val="auto"/>
                <w:kern w:val="0"/>
                <w:sz w:val="16"/>
                <w:szCs w:val="16"/>
              </w:rPr>
              <w:t>详给排水施工图：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829" w:hRule="atLeast"/>
          <w:jc w:val="center"/>
        </w:trPr>
        <w:tc>
          <w:tcPr>
            <w:tcW w:w="502" w:type="dxa"/>
            <w:tcBorders>
              <w:left w:val="single" w:color="auto" w:sz="12" w:space="0"/>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7.1.9</w:t>
            </w:r>
          </w:p>
        </w:tc>
        <w:tc>
          <w:tcPr>
            <w:tcW w:w="3811" w:type="dxa"/>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易于产生噪声的给水排水设备应进行隔振防噪设计，并应符合下列要求：</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1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应选用低噪声设备，设备、管道应采用有效的减振、隔振、消声措施</w:t>
            </w:r>
            <w:r>
              <w:rPr>
                <w:rFonts w:hint="eastAsia" w:cs="Times New Roman"/>
                <w:i w:val="0"/>
                <w:iCs w:val="0"/>
                <w:color w:val="000000"/>
                <w:kern w:val="0"/>
                <w:sz w:val="16"/>
                <w:szCs w:val="16"/>
                <w:u w:val="none"/>
                <w:lang w:val="en-US" w:eastAsia="zh-CN" w:bidi="ar"/>
              </w:rPr>
              <w:t>；</w:t>
            </w:r>
            <w:r>
              <w:rPr>
                <w:rFonts w:hint="default" w:ascii="Times New Roman" w:hAnsi="Times New Roman" w:eastAsia="宋体" w:cs="Times New Roman"/>
                <w:i w:val="0"/>
                <w:iCs w:val="0"/>
                <w:color w:val="000000"/>
                <w:kern w:val="0"/>
                <w:sz w:val="16"/>
                <w:szCs w:val="16"/>
                <w:u w:val="none"/>
                <w:lang w:val="en-US" w:eastAsia="zh-CN" w:bidi="ar"/>
              </w:rPr>
              <w:t>对产生振动的设备基础应采用隔振支架、隔振橡胶垫等隔振措施，管道应采用隔振吊架、隔振支撑、软接头等进行连接部位的隔振；</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 xml:space="preserve">2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冷却塔应采用隔振支撑，出风口宜安装消声器，并宜采用遮蔽措施。</w:t>
            </w:r>
          </w:p>
        </w:tc>
        <w:tc>
          <w:tcPr>
            <w:tcW w:w="438" w:type="dxa"/>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1273" w:type="dxa"/>
            <w:tcBorders>
              <w:bottom w:val="single" w:color="auto" w:sz="4"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color w:val="auto"/>
                <w:kern w:val="0"/>
                <w:sz w:val="16"/>
                <w:szCs w:val="16"/>
              </w:rPr>
              <w:t>详给排水施工图：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998" w:hRule="atLeast"/>
          <w:jc w:val="center"/>
        </w:trPr>
        <w:tc>
          <w:tcPr>
            <w:tcW w:w="502" w:type="dxa"/>
            <w:tcBorders>
              <w:top w:val="single" w:color="auto" w:sz="4" w:space="0"/>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7.1.10</w:t>
            </w:r>
          </w:p>
        </w:tc>
        <w:tc>
          <w:tcPr>
            <w:tcW w:w="3811" w:type="dxa"/>
            <w:tcBorders>
              <w:top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应采用节水器具和设备，且选用的卫生器具及配件应符合现行标准《节水型生活用水器具》CJ/T 164、《节水型产品通用技术条件》GB/T 18870的要求。便器应构造内自带水封，且其水封深度不应小于50mm。</w:t>
            </w:r>
          </w:p>
        </w:tc>
        <w:tc>
          <w:tcPr>
            <w:tcW w:w="438" w:type="dxa"/>
            <w:tcBorders>
              <w:top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1273" w:type="dxa"/>
            <w:tcBorders>
              <w:top w:val="single" w:color="auto" w:sz="4"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color w:val="auto"/>
                <w:kern w:val="0"/>
                <w:sz w:val="16"/>
                <w:szCs w:val="16"/>
              </w:rPr>
              <w:t>详给排水施工图：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468" w:hRule="atLeast"/>
          <w:jc w:val="center"/>
        </w:trPr>
        <w:tc>
          <w:tcPr>
            <w:tcW w:w="502" w:type="dxa"/>
            <w:tcBorders>
              <w:left w:val="single" w:color="auto" w:sz="12" w:space="0"/>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7.1.11</w:t>
            </w:r>
          </w:p>
        </w:tc>
        <w:tc>
          <w:tcPr>
            <w:tcW w:w="3811" w:type="dxa"/>
            <w:tcBorders>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给水系统设计应节水、节能，并应采取下列措施：</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1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应充分利用市政供水压力直接供水，二次加压供水应优先采用管网叠压供水技术；</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2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各级加压给水应比选优化给水方式，合理配置加压给水设施</w:t>
            </w:r>
            <w:r>
              <w:rPr>
                <w:rFonts w:hint="eastAsia" w:cs="Times New Roman"/>
                <w:i w:val="0"/>
                <w:iCs w:val="0"/>
                <w:color w:val="000000"/>
                <w:kern w:val="0"/>
                <w:sz w:val="16"/>
                <w:szCs w:val="16"/>
                <w:u w:val="none"/>
                <w:lang w:val="en-US" w:eastAsia="zh-CN" w:bidi="ar"/>
              </w:rPr>
              <w:t>；</w:t>
            </w:r>
            <w:r>
              <w:rPr>
                <w:rFonts w:hint="default" w:ascii="Times New Roman" w:hAnsi="Times New Roman" w:eastAsia="宋体" w:cs="Times New Roman"/>
                <w:i w:val="0"/>
                <w:iCs w:val="0"/>
                <w:color w:val="000000"/>
                <w:kern w:val="0"/>
                <w:sz w:val="16"/>
                <w:szCs w:val="16"/>
                <w:u w:val="none"/>
                <w:lang w:val="en-US" w:eastAsia="zh-CN" w:bidi="ar"/>
              </w:rPr>
              <w:t>水泵房的布置宜靠近用水大户；</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3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生活给水系统应合理分区，各竖向分区最低卫生器具配水点处静水压力不</w:t>
            </w:r>
            <w:r>
              <w:rPr>
                <w:rFonts w:hint="eastAsia" w:cs="Times New Roman"/>
                <w:i w:val="0"/>
                <w:iCs w:val="0"/>
                <w:color w:val="000000"/>
                <w:kern w:val="0"/>
                <w:sz w:val="16"/>
                <w:szCs w:val="16"/>
                <w:u w:val="none"/>
                <w:lang w:val="en-US" w:eastAsia="zh-CN" w:bidi="ar"/>
              </w:rPr>
              <w:t>宜</w:t>
            </w:r>
            <w:r>
              <w:rPr>
                <w:rFonts w:hint="default" w:ascii="Times New Roman" w:hAnsi="Times New Roman" w:eastAsia="宋体" w:cs="Times New Roman"/>
                <w:i w:val="0"/>
                <w:iCs w:val="0"/>
                <w:color w:val="000000"/>
                <w:kern w:val="0"/>
                <w:sz w:val="16"/>
                <w:szCs w:val="16"/>
                <w:u w:val="none"/>
                <w:lang w:val="en-US" w:eastAsia="zh-CN" w:bidi="ar"/>
              </w:rPr>
              <w:t>大于0.45MPa；当设有集中热水系统时，不</w:t>
            </w:r>
            <w:r>
              <w:rPr>
                <w:rFonts w:hint="eastAsia" w:cs="Times New Roman"/>
                <w:i w:val="0"/>
                <w:iCs w:val="0"/>
                <w:color w:val="000000"/>
                <w:kern w:val="0"/>
                <w:sz w:val="16"/>
                <w:szCs w:val="16"/>
                <w:u w:val="none"/>
                <w:lang w:val="en-US" w:eastAsia="zh-CN" w:bidi="ar"/>
              </w:rPr>
              <w:t>宜</w:t>
            </w:r>
            <w:r>
              <w:rPr>
                <w:rFonts w:hint="default" w:ascii="Times New Roman" w:hAnsi="Times New Roman" w:eastAsia="宋体" w:cs="Times New Roman"/>
                <w:i w:val="0"/>
                <w:iCs w:val="0"/>
                <w:color w:val="000000"/>
                <w:kern w:val="0"/>
                <w:sz w:val="16"/>
                <w:szCs w:val="16"/>
                <w:u w:val="none"/>
                <w:lang w:val="en-US" w:eastAsia="zh-CN" w:bidi="ar"/>
              </w:rPr>
              <w:t>大于0.55MPa；</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 xml:space="preserve">4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应采取防止低位配水点超压的措施，用水点处水压大于0.20MPa的配水支管应采取减压设施，并应满足用水器具最低工作压力的要求。</w:t>
            </w:r>
          </w:p>
        </w:tc>
        <w:tc>
          <w:tcPr>
            <w:tcW w:w="438" w:type="dxa"/>
            <w:tcBorders>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1273" w:type="dxa"/>
            <w:tcBorders>
              <w:bottom w:val="single" w:color="auto" w:sz="12"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color w:val="auto"/>
                <w:kern w:val="0"/>
                <w:sz w:val="16"/>
                <w:szCs w:val="16"/>
              </w:rPr>
              <w:t>详给排水施工图：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其他：</w:t>
            </w: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黑体" w:cs="黑体"/>
          <w:b w:val="0"/>
          <w:bCs w:val="0"/>
          <w:color w:val="auto"/>
          <w:sz w:val="18"/>
          <w:szCs w:val="18"/>
          <w:lang w:val="en-US" w:eastAsia="zh-CN"/>
        </w:rPr>
      </w:pPr>
      <w:r>
        <w:rPr>
          <w:rFonts w:hint="eastAsia" w:eastAsia="黑体" w:cs="黑体"/>
          <w:b w:val="0"/>
          <w:bCs w:val="0"/>
          <w:color w:val="auto"/>
          <w:sz w:val="18"/>
          <w:szCs w:val="18"/>
          <w:lang w:val="en-US" w:eastAsia="zh-CN"/>
        </w:rPr>
        <w:t>续</w:t>
      </w:r>
      <w:r>
        <w:rPr>
          <w:rFonts w:hint="default" w:eastAsia="黑体" w:cs="黑体"/>
          <w:b w:val="0"/>
          <w:bCs w:val="0"/>
          <w:color w:val="auto"/>
          <w:sz w:val="18"/>
          <w:szCs w:val="18"/>
          <w:lang w:val="en-US" w:eastAsia="zh-CN"/>
        </w:rPr>
        <w:t>表C-</w:t>
      </w:r>
      <w:r>
        <w:rPr>
          <w:rFonts w:hint="eastAsia" w:eastAsia="黑体" w:cs="黑体"/>
          <w:b w:val="0"/>
          <w:bCs w:val="0"/>
          <w:color w:val="auto"/>
          <w:sz w:val="18"/>
          <w:szCs w:val="18"/>
          <w:lang w:val="en-US" w:eastAsia="zh-CN"/>
        </w:rPr>
        <w:t>5</w:t>
      </w:r>
    </w:p>
    <w:tbl>
      <w:tblPr>
        <w:tblStyle w:val="34"/>
        <w:tblW w:w="60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502"/>
        <w:gridCol w:w="3427"/>
        <w:gridCol w:w="445"/>
        <w:gridCol w:w="445"/>
        <w:gridCol w:w="1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096" w:hRule="atLeast"/>
          <w:jc w:val="center"/>
        </w:trPr>
        <w:tc>
          <w:tcPr>
            <w:tcW w:w="502" w:type="dxa"/>
            <w:tcBorders>
              <w:top w:val="single" w:color="auto" w:sz="12" w:space="0"/>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7.1.12</w:t>
            </w:r>
          </w:p>
        </w:tc>
        <w:tc>
          <w:tcPr>
            <w:tcW w:w="3872" w:type="dxa"/>
            <w:gridSpan w:val="2"/>
            <w:tcBorders>
              <w:top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水表的设置应符合下列要求：</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1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应按照使用用途，对公共厨房、公共卫生间、餐饮、绿化、景观、空调、游泳池、集中热水、消防、人防等用水分别设置水表；</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2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应按照每个付费或独立核算的管理单元分别设置水表；</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 xml:space="preserve">3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用水计量装置的设置尚应满足当地供水公司的用水计量分类要求，住宅建筑应根据当地规定，直接按照</w:t>
            </w:r>
            <w:r>
              <w:rPr>
                <w:rFonts w:hint="eastAsia" w:ascii="宋体" w:hAnsi="宋体" w:eastAsia="宋体" w:cs="Times New Roman"/>
                <w:i w:val="0"/>
                <w:iCs w:val="0"/>
                <w:color w:val="000000"/>
                <w:kern w:val="0"/>
                <w:sz w:val="16"/>
                <w:szCs w:val="16"/>
                <w:u w:val="none"/>
                <w:lang w:val="en-US" w:eastAsia="zh-CN" w:bidi="ar"/>
              </w:rPr>
              <w:t>“</w:t>
            </w:r>
            <w:r>
              <w:rPr>
                <w:rFonts w:hint="default" w:ascii="Times New Roman" w:hAnsi="Times New Roman" w:eastAsia="宋体" w:cs="Times New Roman"/>
                <w:i w:val="0"/>
                <w:iCs w:val="0"/>
                <w:color w:val="000000"/>
                <w:kern w:val="0"/>
                <w:sz w:val="16"/>
                <w:szCs w:val="16"/>
                <w:u w:val="none"/>
                <w:lang w:val="en-US" w:eastAsia="zh-CN" w:bidi="ar"/>
              </w:rPr>
              <w:t>一户一表</w:t>
            </w:r>
            <w:r>
              <w:rPr>
                <w:rFonts w:hint="eastAsia" w:ascii="宋体" w:hAnsi="宋体" w:eastAsia="宋体" w:cs="Times New Roman"/>
                <w:i w:val="0"/>
                <w:iCs w:val="0"/>
                <w:color w:val="000000"/>
                <w:kern w:val="0"/>
                <w:sz w:val="16"/>
                <w:szCs w:val="16"/>
                <w:u w:val="none"/>
                <w:lang w:val="en-US" w:eastAsia="zh-CN" w:bidi="ar"/>
              </w:rPr>
              <w:t>”</w:t>
            </w:r>
            <w:r>
              <w:rPr>
                <w:rFonts w:hint="default" w:ascii="Times New Roman" w:hAnsi="Times New Roman" w:eastAsia="宋体" w:cs="Times New Roman"/>
                <w:i w:val="0"/>
                <w:iCs w:val="0"/>
                <w:color w:val="000000"/>
                <w:kern w:val="0"/>
                <w:sz w:val="16"/>
                <w:szCs w:val="16"/>
                <w:u w:val="none"/>
                <w:lang w:val="en-US" w:eastAsia="zh-CN" w:bidi="ar"/>
              </w:rPr>
              <w:t>设计。</w:t>
            </w:r>
          </w:p>
        </w:tc>
        <w:tc>
          <w:tcPr>
            <w:tcW w:w="445" w:type="dxa"/>
            <w:tcBorders>
              <w:top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1238" w:type="dxa"/>
            <w:tcBorders>
              <w:top w:val="single" w:color="auto" w:sz="12"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color w:val="auto"/>
                <w:kern w:val="0"/>
                <w:sz w:val="16"/>
                <w:szCs w:val="16"/>
              </w:rPr>
              <w:t>详给排水施工图：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056" w:hRule="atLeast"/>
          <w:jc w:val="center"/>
        </w:trPr>
        <w:tc>
          <w:tcPr>
            <w:tcW w:w="502"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7.1.13</w:t>
            </w:r>
          </w:p>
        </w:tc>
        <w:tc>
          <w:tcPr>
            <w:tcW w:w="3872"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垃圾收集点应配置冲洗龙头，并应设置防倒流污染措施。地漏应采用网框地漏。</w:t>
            </w:r>
          </w:p>
        </w:tc>
        <w:tc>
          <w:tcPr>
            <w:tcW w:w="44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1238" w:type="dxa"/>
            <w:tcBorders>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color w:val="auto"/>
                <w:kern w:val="0"/>
                <w:sz w:val="16"/>
                <w:szCs w:val="16"/>
              </w:rPr>
              <w:t>详给排水施工图：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22" w:hRule="atLeast"/>
          <w:jc w:val="center"/>
        </w:trPr>
        <w:tc>
          <w:tcPr>
            <w:tcW w:w="6057" w:type="dxa"/>
            <w:gridSpan w:val="5"/>
            <w:tcBorders>
              <w:left w:val="single" w:color="auto" w:sz="12" w:space="0"/>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21" w:hRule="atLeast"/>
          <w:jc w:val="center"/>
        </w:trPr>
        <w:tc>
          <w:tcPr>
            <w:tcW w:w="502"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kern w:val="0"/>
                <w:sz w:val="16"/>
                <w:szCs w:val="16"/>
                <w:u w:val="none"/>
                <w:lang w:val="en-US" w:eastAsia="zh-CN" w:bidi="ar"/>
              </w:rPr>
            </w:pPr>
            <w:r>
              <w:rPr>
                <w:rFonts w:hint="default" w:ascii="Times New Roman" w:hAnsi="Times New Roman" w:eastAsia="宋体" w:cs="Times New Roman"/>
                <w:b/>
                <w:bCs/>
                <w:i w:val="0"/>
                <w:iCs w:val="0"/>
                <w:color w:val="000000"/>
                <w:kern w:val="0"/>
                <w:sz w:val="16"/>
                <w:szCs w:val="16"/>
                <w:u w:val="none"/>
                <w:lang w:val="en-US" w:eastAsia="zh-CN" w:bidi="ar"/>
              </w:rPr>
              <w:t>条文</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编号</w:t>
            </w:r>
          </w:p>
        </w:tc>
        <w:tc>
          <w:tcPr>
            <w:tcW w:w="342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技术要求</w:t>
            </w:r>
          </w:p>
        </w:tc>
        <w:tc>
          <w:tcPr>
            <w:tcW w:w="44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kern w:val="0"/>
                <w:sz w:val="16"/>
                <w:szCs w:val="16"/>
                <w:u w:val="none"/>
                <w:lang w:val="en-US" w:eastAsia="zh-CN" w:bidi="ar"/>
              </w:rPr>
            </w:pPr>
            <w:r>
              <w:rPr>
                <w:rFonts w:hint="default" w:ascii="Times New Roman" w:hAnsi="Times New Roman" w:eastAsia="宋体" w:cs="Times New Roman"/>
                <w:b/>
                <w:bCs/>
                <w:i w:val="0"/>
                <w:iCs w:val="0"/>
                <w:color w:val="000000"/>
                <w:kern w:val="0"/>
                <w:sz w:val="16"/>
                <w:szCs w:val="16"/>
                <w:u w:val="none"/>
                <w:lang w:val="en-US" w:eastAsia="zh-CN" w:bidi="ar"/>
              </w:rPr>
              <w:t>自评</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得分</w:t>
            </w:r>
          </w:p>
        </w:tc>
        <w:tc>
          <w:tcPr>
            <w:tcW w:w="44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kern w:val="0"/>
                <w:sz w:val="16"/>
                <w:szCs w:val="16"/>
                <w:u w:val="none"/>
                <w:lang w:val="en-US" w:eastAsia="zh-CN" w:bidi="ar"/>
              </w:rPr>
            </w:pPr>
            <w:r>
              <w:rPr>
                <w:rFonts w:hint="default" w:ascii="Times New Roman" w:hAnsi="Times New Roman" w:eastAsia="宋体" w:cs="Times New Roman"/>
                <w:b/>
                <w:bCs/>
                <w:i w:val="0"/>
                <w:iCs w:val="0"/>
                <w:color w:val="000000"/>
                <w:kern w:val="0"/>
                <w:sz w:val="16"/>
                <w:szCs w:val="16"/>
                <w:u w:val="none"/>
                <w:lang w:val="en-US" w:eastAsia="zh-CN" w:bidi="ar"/>
              </w:rPr>
              <w:t>不适</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用分</w:t>
            </w:r>
          </w:p>
        </w:tc>
        <w:tc>
          <w:tcPr>
            <w:tcW w:w="1238" w:type="dxa"/>
            <w:tcBorders>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kern w:val="0"/>
                <w:sz w:val="16"/>
                <w:szCs w:val="16"/>
                <w:u w:val="none"/>
                <w:lang w:val="en-US" w:eastAsia="zh-CN" w:bidi="ar"/>
              </w:rPr>
            </w:pPr>
            <w:r>
              <w:rPr>
                <w:rFonts w:hint="default" w:ascii="Times New Roman" w:hAnsi="Times New Roman" w:eastAsia="宋体" w:cs="Times New Roman"/>
                <w:b/>
                <w:bCs/>
                <w:i w:val="0"/>
                <w:iCs w:val="0"/>
                <w:color w:val="000000"/>
                <w:kern w:val="0"/>
                <w:sz w:val="16"/>
                <w:szCs w:val="16"/>
                <w:u w:val="none"/>
                <w:lang w:val="en-US" w:eastAsia="zh-CN" w:bidi="ar"/>
              </w:rPr>
              <w:t>设计措施及</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送审材料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098" w:hRule="atLeast"/>
          <w:jc w:val="center"/>
        </w:trPr>
        <w:tc>
          <w:tcPr>
            <w:tcW w:w="502" w:type="dxa"/>
            <w:tcBorders>
              <w:left w:val="single" w:color="auto" w:sz="12" w:space="0"/>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7.2.1</w:t>
            </w:r>
          </w:p>
        </w:tc>
        <w:tc>
          <w:tcPr>
            <w:tcW w:w="3427" w:type="dxa"/>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生活饮用水池和水箱应采取保证储水不变质的措施，并符合下列规定（设计分值为8分）：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1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应使用符合国家现行有关标准要求的成品水箱（4分）；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2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水箱的设置宜便于维护管理，可采取分格、分座等技术措施，减少维修、清洗对使用的影响（2分）；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 xml:space="preserve">3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应设置超高水位报警功能，防止进水管阀门故障时的长时间溢流排水（2分）。</w:t>
            </w:r>
          </w:p>
        </w:tc>
        <w:tc>
          <w:tcPr>
            <w:tcW w:w="445" w:type="dxa"/>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45"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238" w:type="dxa"/>
            <w:tcBorders>
              <w:bottom w:val="single" w:color="auto" w:sz="4"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color w:val="auto"/>
                <w:kern w:val="0"/>
                <w:sz w:val="16"/>
                <w:szCs w:val="16"/>
              </w:rPr>
              <w:t>详给排水施工图：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968" w:hRule="atLeast"/>
          <w:jc w:val="center"/>
        </w:trPr>
        <w:tc>
          <w:tcPr>
            <w:tcW w:w="502" w:type="dxa"/>
            <w:tcBorders>
              <w:top w:val="single" w:color="auto" w:sz="4" w:space="0"/>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7.2.2</w:t>
            </w:r>
          </w:p>
        </w:tc>
        <w:tc>
          <w:tcPr>
            <w:tcW w:w="3427" w:type="dxa"/>
            <w:tcBorders>
              <w:top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合理设置直饮水系统，且直饮水水质应满足国家现行有关标准的要求（设计分值为3分）。</w:t>
            </w:r>
          </w:p>
        </w:tc>
        <w:tc>
          <w:tcPr>
            <w:tcW w:w="445" w:type="dxa"/>
            <w:tcBorders>
              <w:top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45"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238" w:type="dxa"/>
            <w:tcBorders>
              <w:top w:val="single" w:color="auto" w:sz="4"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color w:val="auto"/>
                <w:kern w:val="0"/>
                <w:sz w:val="16"/>
                <w:szCs w:val="16"/>
              </w:rPr>
              <w:t>详给排水施工图：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460" w:hRule="atLeast"/>
          <w:jc w:val="center"/>
        </w:trPr>
        <w:tc>
          <w:tcPr>
            <w:tcW w:w="502" w:type="dxa"/>
            <w:tcBorders>
              <w:left w:val="single" w:color="auto" w:sz="12" w:space="0"/>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7.2.3</w:t>
            </w:r>
          </w:p>
        </w:tc>
        <w:tc>
          <w:tcPr>
            <w:tcW w:w="3427" w:type="dxa"/>
            <w:tcBorders>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热水用水量较小且用水点分散时，宜采用局部热水供应系统；热水用水量较大、用水点比较集中时，宜采用集中热水供应系统。设有集中生活热水系统的建筑，宜采用余热、废热或可再生能源作为热源，并合理配置辅助热源（设计分值为1分）。</w:t>
            </w:r>
          </w:p>
        </w:tc>
        <w:tc>
          <w:tcPr>
            <w:tcW w:w="445" w:type="dxa"/>
            <w:tcBorders>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45" w:type="dxa"/>
            <w:tcBorders>
              <w:bottom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238" w:type="dxa"/>
            <w:tcBorders>
              <w:bottom w:val="single" w:color="auto" w:sz="12"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color w:val="auto"/>
                <w:kern w:val="0"/>
                <w:sz w:val="16"/>
                <w:szCs w:val="16"/>
              </w:rPr>
              <w:t>详给排水施工图：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其他：</w:t>
            </w: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黑体" w:cs="黑体"/>
          <w:b w:val="0"/>
          <w:bCs w:val="0"/>
          <w:color w:val="auto"/>
          <w:sz w:val="18"/>
          <w:szCs w:val="18"/>
          <w:lang w:val="en-US" w:eastAsia="zh-CN"/>
        </w:rPr>
      </w:pPr>
      <w:r>
        <w:rPr>
          <w:rFonts w:hint="eastAsia" w:eastAsia="黑体" w:cs="黑体"/>
          <w:b w:val="0"/>
          <w:bCs w:val="0"/>
          <w:color w:val="auto"/>
          <w:sz w:val="18"/>
          <w:szCs w:val="18"/>
          <w:lang w:val="en-US" w:eastAsia="zh-CN"/>
        </w:rPr>
        <w:t>续</w:t>
      </w:r>
      <w:r>
        <w:rPr>
          <w:rFonts w:hint="default" w:eastAsia="黑体" w:cs="黑体"/>
          <w:b w:val="0"/>
          <w:bCs w:val="0"/>
          <w:color w:val="auto"/>
          <w:sz w:val="18"/>
          <w:szCs w:val="18"/>
          <w:lang w:val="en-US" w:eastAsia="zh-CN"/>
        </w:rPr>
        <w:t>表C-</w:t>
      </w:r>
      <w:r>
        <w:rPr>
          <w:rFonts w:hint="eastAsia" w:eastAsia="黑体" w:cs="黑体"/>
          <w:b w:val="0"/>
          <w:bCs w:val="0"/>
          <w:color w:val="auto"/>
          <w:sz w:val="18"/>
          <w:szCs w:val="18"/>
          <w:lang w:val="en-US" w:eastAsia="zh-CN"/>
        </w:rPr>
        <w:t>5</w:t>
      </w:r>
    </w:p>
    <w:tbl>
      <w:tblPr>
        <w:tblStyle w:val="34"/>
        <w:tblW w:w="60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502"/>
        <w:gridCol w:w="3428"/>
        <w:gridCol w:w="445"/>
        <w:gridCol w:w="445"/>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023" w:hRule="atLeast"/>
          <w:jc w:val="center"/>
        </w:trPr>
        <w:tc>
          <w:tcPr>
            <w:tcW w:w="502" w:type="dxa"/>
            <w:tcBorders>
              <w:top w:val="single" w:color="auto" w:sz="12" w:space="0"/>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7.2.4</w:t>
            </w:r>
          </w:p>
        </w:tc>
        <w:tc>
          <w:tcPr>
            <w:tcW w:w="3428" w:type="dxa"/>
            <w:tcBorders>
              <w:top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热水系统设置应符合下列规定（设计分值为2分）：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1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应保证供水稳定和冷热水系统的压力平衡，冷、热水系统宜分区一致，当冷、热水系统分区一致有困难时，宜在用水点处设置带调节压差功能的混合器、混合阀等措施，保证系统冷、热水压力的平衡；</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2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集中热水供应应设置完善的热水循环系统，单体建筑宜按同程布置的方式设置热水回水循环管路，小区集中热水供应系统应设热水回水总干管并设总循环泵，单体建筑连接小区总回水管的回水管处宜设导流三通、限流调节阀、温控阀或分循环泵保证循环效果，保证居住建筑用水点出水温度达到46℃的放水时间不应大于15s，医院、旅馆等公共建筑用水点出水温度达到46℃的放水时间不应大于10s；</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 xml:space="preserve">3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热水管道及管道附件均应采取完善的保温技术措施。</w:t>
            </w:r>
          </w:p>
        </w:tc>
        <w:tc>
          <w:tcPr>
            <w:tcW w:w="445" w:type="dxa"/>
            <w:tcBorders>
              <w:top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45" w:type="dxa"/>
            <w:tcBorders>
              <w:top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212" w:type="dxa"/>
            <w:tcBorders>
              <w:top w:val="single" w:color="auto" w:sz="12" w:space="0"/>
              <w:right w:val="single" w:color="auto" w:sz="12" w:space="0"/>
            </w:tcBorders>
            <w:vAlign w:val="center"/>
          </w:tcPr>
          <w:p>
            <w:pPr>
              <w:pStyle w:val="41"/>
              <w:keepNext w:val="0"/>
              <w:keepLines w:val="0"/>
              <w:pageBreakBefore w:val="0"/>
              <w:kinsoku/>
              <w:wordWrap/>
              <w:overflowPunct/>
              <w:topLinePunct w:val="0"/>
              <w:bidi w:val="0"/>
              <w:snapToGrid/>
              <w:spacing w:line="200" w:lineRule="exact"/>
              <w:jc w:val="both"/>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jc w:val="both"/>
              <w:rPr>
                <w:rFonts w:hint="default"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color w:val="auto"/>
                <w:kern w:val="0"/>
                <w:sz w:val="16"/>
                <w:szCs w:val="16"/>
              </w:rPr>
              <w:t>详给排水施工图：</w:t>
            </w:r>
          </w:p>
          <w:p>
            <w:pPr>
              <w:pStyle w:val="41"/>
              <w:keepNext w:val="0"/>
              <w:keepLines w:val="0"/>
              <w:pageBreakBefore w:val="0"/>
              <w:kinsoku/>
              <w:wordWrap/>
              <w:overflowPunct/>
              <w:topLinePunct w:val="0"/>
              <w:bidi w:val="0"/>
              <w:snapToGrid/>
              <w:spacing w:line="200" w:lineRule="exact"/>
              <w:jc w:val="both"/>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694" w:hRule="atLeast"/>
          <w:jc w:val="center"/>
        </w:trPr>
        <w:tc>
          <w:tcPr>
            <w:tcW w:w="502" w:type="dxa"/>
            <w:tcBorders>
              <w:left w:val="single" w:color="auto" w:sz="12" w:space="0"/>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7.2.5</w:t>
            </w:r>
          </w:p>
        </w:tc>
        <w:tc>
          <w:tcPr>
            <w:tcW w:w="3428" w:type="dxa"/>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空调冷却循环水和游泳池、水上娱乐池（儿童池除外）等应采用循环给水系统，并设置水质处理设施，减少水量的排放。空调冷却水和游泳池、水上娱乐池等水循环的排水在有条件时宜重复利用（设计分值为2分）。</w:t>
            </w:r>
          </w:p>
        </w:tc>
        <w:tc>
          <w:tcPr>
            <w:tcW w:w="445" w:type="dxa"/>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45"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212" w:type="dxa"/>
            <w:tcBorders>
              <w:bottom w:val="single" w:color="auto" w:sz="4"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color w:val="auto"/>
                <w:kern w:val="0"/>
                <w:sz w:val="16"/>
                <w:szCs w:val="16"/>
              </w:rPr>
              <w:t>详给排水施工图</w:t>
            </w:r>
            <w:r>
              <w:rPr>
                <w:rFonts w:hint="eastAsia" w:ascii="Times New Roman" w:hAnsi="Times New Roman" w:eastAsia="宋体" w:cs="Times New Roman"/>
                <w:i w:val="0"/>
                <w:iCs w:val="0"/>
                <w:color w:val="000000"/>
                <w:sz w:val="16"/>
                <w:szCs w:val="16"/>
                <w:u w:val="none"/>
                <w:lang w:val="en-US" w:eastAsia="zh-CN"/>
              </w:rPr>
              <w:t>：</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□详景观施工图：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096" w:hRule="atLeast"/>
          <w:jc w:val="center"/>
        </w:trPr>
        <w:tc>
          <w:tcPr>
            <w:tcW w:w="502" w:type="dxa"/>
            <w:tcBorders>
              <w:top w:val="single" w:color="auto" w:sz="4" w:space="0"/>
              <w:left w:val="single" w:color="auto" w:sz="12" w:space="0"/>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7.2.6</w:t>
            </w:r>
          </w:p>
        </w:tc>
        <w:tc>
          <w:tcPr>
            <w:tcW w:w="3428" w:type="dxa"/>
            <w:tcBorders>
              <w:top w:val="single" w:color="auto" w:sz="4" w:space="0"/>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宜设置用水量远传计量系统，并符合下列要求（设计分值为6分）：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1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能分类、分级记录、统计分析各种用水情况（2分）；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2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应根据水平衡测试的要求安装分级计量水表，下级水表的设置应覆盖上一级水表的所有出流量，不得出现无计量支路。且应设置具有根据计量数据进行管网漏损自动检测、分析</w:t>
            </w:r>
            <w:r>
              <w:rPr>
                <w:rFonts w:hint="eastAsia" w:cs="Times New Roman"/>
                <w:i w:val="0"/>
                <w:iCs w:val="0"/>
                <w:color w:val="000000"/>
                <w:kern w:val="0"/>
                <w:sz w:val="16"/>
                <w:szCs w:val="16"/>
                <w:u w:val="none"/>
                <w:lang w:val="en-US" w:eastAsia="zh-CN" w:bidi="ar"/>
              </w:rPr>
              <w:t>的</w:t>
            </w:r>
            <w:r>
              <w:rPr>
                <w:rFonts w:hint="default" w:ascii="Times New Roman" w:hAnsi="Times New Roman" w:eastAsia="宋体" w:cs="Times New Roman"/>
                <w:i w:val="0"/>
                <w:iCs w:val="0"/>
                <w:color w:val="000000"/>
                <w:kern w:val="0"/>
                <w:sz w:val="16"/>
                <w:szCs w:val="16"/>
                <w:u w:val="none"/>
                <w:lang w:val="en-US" w:eastAsia="zh-CN" w:bidi="ar"/>
              </w:rPr>
              <w:t>系统（2分）</w:t>
            </w:r>
            <w:r>
              <w:rPr>
                <w:rFonts w:hint="eastAsia" w:cs="Times New Roman"/>
                <w:i w:val="0"/>
                <w:iCs w:val="0"/>
                <w:color w:val="000000"/>
                <w:kern w:val="0"/>
                <w:sz w:val="16"/>
                <w:szCs w:val="16"/>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 xml:space="preserve">3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设置水质在线监测系统，具备监测生活饮用水、管道直饮水、游泳池水、非传统水源、空调冷却水的水质指标</w:t>
            </w:r>
            <w:r>
              <w:rPr>
                <w:rFonts w:hint="eastAsia" w:cs="Times New Roman"/>
                <w:i w:val="0"/>
                <w:iCs w:val="0"/>
                <w:color w:val="000000"/>
                <w:kern w:val="0"/>
                <w:sz w:val="16"/>
                <w:szCs w:val="16"/>
                <w:u w:val="none"/>
                <w:lang w:val="en-US" w:eastAsia="zh-CN" w:bidi="ar"/>
              </w:rPr>
              <w:t>，并记录和保存</w:t>
            </w:r>
            <w:r>
              <w:rPr>
                <w:rFonts w:hint="default" w:ascii="Times New Roman" w:hAnsi="Times New Roman" w:eastAsia="宋体" w:cs="Times New Roman"/>
                <w:i w:val="0"/>
                <w:iCs w:val="0"/>
                <w:color w:val="000000"/>
                <w:kern w:val="0"/>
                <w:sz w:val="16"/>
                <w:szCs w:val="16"/>
                <w:u w:val="none"/>
                <w:lang w:val="en-US" w:eastAsia="zh-CN" w:bidi="ar"/>
              </w:rPr>
              <w:t>数据</w:t>
            </w:r>
            <w:r>
              <w:rPr>
                <w:rFonts w:hint="eastAsia" w:cs="Times New Roman"/>
                <w:i w:val="0"/>
                <w:iCs w:val="0"/>
                <w:color w:val="000000"/>
                <w:kern w:val="0"/>
                <w:sz w:val="16"/>
                <w:szCs w:val="16"/>
                <w:u w:val="none"/>
                <w:lang w:val="en-US" w:eastAsia="zh-CN" w:bidi="ar"/>
              </w:rPr>
              <w:t>的</w:t>
            </w:r>
            <w:r>
              <w:rPr>
                <w:rFonts w:hint="default" w:ascii="Times New Roman" w:hAnsi="Times New Roman" w:eastAsia="宋体" w:cs="Times New Roman"/>
                <w:i w:val="0"/>
                <w:iCs w:val="0"/>
                <w:color w:val="000000"/>
                <w:kern w:val="0"/>
                <w:sz w:val="16"/>
                <w:szCs w:val="16"/>
                <w:u w:val="none"/>
                <w:lang w:val="en-US" w:eastAsia="zh-CN" w:bidi="ar"/>
              </w:rPr>
              <w:t>功能（2分）。</w:t>
            </w:r>
          </w:p>
        </w:tc>
        <w:tc>
          <w:tcPr>
            <w:tcW w:w="445" w:type="dxa"/>
            <w:tcBorders>
              <w:top w:val="single" w:color="auto" w:sz="4" w:space="0"/>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45" w:type="dxa"/>
            <w:tcBorders>
              <w:top w:val="single" w:color="auto" w:sz="4" w:space="0"/>
              <w:bottom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212" w:type="dxa"/>
            <w:tcBorders>
              <w:top w:val="single" w:color="auto" w:sz="4" w:space="0"/>
              <w:bottom w:val="single" w:color="auto" w:sz="12" w:space="0"/>
              <w:right w:val="single" w:color="auto" w:sz="12" w:space="0"/>
            </w:tcBorders>
            <w:vAlign w:val="center"/>
          </w:tcPr>
          <w:p>
            <w:pPr>
              <w:pStyle w:val="41"/>
              <w:keepNext w:val="0"/>
              <w:keepLines w:val="0"/>
              <w:pageBreakBefore w:val="0"/>
              <w:kinsoku/>
              <w:wordWrap/>
              <w:overflowPunct/>
              <w:topLinePunct w:val="0"/>
              <w:bidi w:val="0"/>
              <w:snapToGrid/>
              <w:spacing w:line="200" w:lineRule="exact"/>
              <w:jc w:val="both"/>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jc w:val="both"/>
              <w:rPr>
                <w:rFonts w:hint="default"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color w:val="auto"/>
                <w:kern w:val="0"/>
                <w:sz w:val="16"/>
                <w:szCs w:val="16"/>
              </w:rPr>
              <w:t>详给排水施工图：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其他：</w:t>
            </w: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黑体" w:cs="黑体"/>
          <w:b w:val="0"/>
          <w:bCs w:val="0"/>
          <w:color w:val="auto"/>
          <w:sz w:val="18"/>
          <w:szCs w:val="18"/>
          <w:lang w:val="en-US" w:eastAsia="zh-CN"/>
        </w:rPr>
      </w:pPr>
      <w:r>
        <w:rPr>
          <w:rFonts w:hint="eastAsia" w:eastAsia="黑体" w:cs="黑体"/>
          <w:b w:val="0"/>
          <w:bCs w:val="0"/>
          <w:color w:val="auto"/>
          <w:sz w:val="18"/>
          <w:szCs w:val="18"/>
          <w:lang w:val="en-US" w:eastAsia="zh-CN"/>
        </w:rPr>
        <w:t>续</w:t>
      </w:r>
      <w:r>
        <w:rPr>
          <w:rFonts w:hint="default" w:eastAsia="黑体" w:cs="黑体"/>
          <w:b w:val="0"/>
          <w:bCs w:val="0"/>
          <w:color w:val="auto"/>
          <w:sz w:val="18"/>
          <w:szCs w:val="18"/>
          <w:lang w:val="en-US" w:eastAsia="zh-CN"/>
        </w:rPr>
        <w:t>表C-</w:t>
      </w:r>
      <w:r>
        <w:rPr>
          <w:rFonts w:hint="eastAsia" w:eastAsia="黑体" w:cs="黑体"/>
          <w:b w:val="0"/>
          <w:bCs w:val="0"/>
          <w:color w:val="auto"/>
          <w:sz w:val="18"/>
          <w:szCs w:val="18"/>
          <w:lang w:val="en-US" w:eastAsia="zh-CN"/>
        </w:rPr>
        <w:t>5</w:t>
      </w:r>
    </w:p>
    <w:tbl>
      <w:tblPr>
        <w:tblStyle w:val="34"/>
        <w:tblW w:w="6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502"/>
        <w:gridCol w:w="3428"/>
        <w:gridCol w:w="445"/>
        <w:gridCol w:w="445"/>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168" w:hRule="atLeast"/>
          <w:jc w:val="center"/>
        </w:trPr>
        <w:tc>
          <w:tcPr>
            <w:tcW w:w="502" w:type="dxa"/>
            <w:tcBorders>
              <w:top w:val="single" w:color="auto" w:sz="12" w:space="0"/>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7.2.7</w:t>
            </w:r>
          </w:p>
        </w:tc>
        <w:tc>
          <w:tcPr>
            <w:tcW w:w="3428" w:type="dxa"/>
            <w:tcBorders>
              <w:top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采取提升建筑部品部件耐久性的措施，并应符合下列规定（设计分值为8分）：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1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应选用耐腐蚀、耐久性能、密闭性能好的管材、管件，并连接可靠</w:t>
            </w:r>
            <w:r>
              <w:rPr>
                <w:rFonts w:hint="eastAsia" w:cs="Times New Roman"/>
                <w:i w:val="0"/>
                <w:iCs w:val="0"/>
                <w:color w:val="000000"/>
                <w:kern w:val="0"/>
                <w:sz w:val="16"/>
                <w:szCs w:val="16"/>
                <w:u w:val="none"/>
                <w:lang w:val="en-US" w:eastAsia="zh-CN" w:bidi="ar"/>
              </w:rPr>
              <w:t>；</w:t>
            </w:r>
            <w:r>
              <w:rPr>
                <w:rFonts w:hint="default" w:ascii="Times New Roman" w:hAnsi="Times New Roman" w:eastAsia="宋体" w:cs="Times New Roman"/>
                <w:i w:val="0"/>
                <w:iCs w:val="0"/>
                <w:color w:val="000000"/>
                <w:kern w:val="0"/>
                <w:sz w:val="16"/>
                <w:szCs w:val="16"/>
                <w:u w:val="none"/>
                <w:lang w:val="en-US" w:eastAsia="zh-CN" w:bidi="ar"/>
              </w:rPr>
              <w:t>室外埋地管道应选择适宜的管道敷设及基础处理方式，控制管道埋深，有效避免管网漏损（5分）；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 xml:space="preserve">2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活动配件选用长寿命产品，并考虑部品组合的同寿命性；不同使用寿命的部品组合时，采用便于分别拆换、更新和升级的构造（3分）。</w:t>
            </w:r>
          </w:p>
        </w:tc>
        <w:tc>
          <w:tcPr>
            <w:tcW w:w="445" w:type="dxa"/>
            <w:tcBorders>
              <w:top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45" w:type="dxa"/>
            <w:tcBorders>
              <w:top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219" w:type="dxa"/>
            <w:tcBorders>
              <w:top w:val="single" w:color="auto" w:sz="12" w:space="0"/>
              <w:right w:val="single" w:color="auto" w:sz="12" w:space="0"/>
            </w:tcBorders>
            <w:vAlign w:val="center"/>
          </w:tcPr>
          <w:p>
            <w:pPr>
              <w:pStyle w:val="41"/>
              <w:keepNext w:val="0"/>
              <w:keepLines w:val="0"/>
              <w:pageBreakBefore w:val="0"/>
              <w:kinsoku/>
              <w:wordWrap/>
              <w:overflowPunct/>
              <w:topLinePunct w:val="0"/>
              <w:bidi w:val="0"/>
              <w:snapToGrid/>
              <w:spacing w:line="200" w:lineRule="exact"/>
              <w:jc w:val="both"/>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jc w:val="both"/>
              <w:rPr>
                <w:rFonts w:hint="default"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color w:val="auto"/>
                <w:kern w:val="0"/>
                <w:sz w:val="16"/>
                <w:szCs w:val="16"/>
              </w:rPr>
              <w:t>详给排水施工图：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005" w:hRule="atLeast"/>
          <w:jc w:val="center"/>
        </w:trPr>
        <w:tc>
          <w:tcPr>
            <w:tcW w:w="502"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7.2.8</w:t>
            </w:r>
          </w:p>
        </w:tc>
        <w:tc>
          <w:tcPr>
            <w:tcW w:w="342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所有给水排水管道、设备、设施应设置明确、清晰的永久性标识（设计分值为6分）。</w:t>
            </w:r>
          </w:p>
        </w:tc>
        <w:tc>
          <w:tcPr>
            <w:tcW w:w="44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45"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219" w:type="dxa"/>
            <w:tcBorders>
              <w:right w:val="single" w:color="auto" w:sz="12" w:space="0"/>
            </w:tcBorders>
            <w:vAlign w:val="center"/>
          </w:tcPr>
          <w:p>
            <w:pPr>
              <w:pStyle w:val="41"/>
              <w:keepNext w:val="0"/>
              <w:keepLines w:val="0"/>
              <w:pageBreakBefore w:val="0"/>
              <w:kinsoku/>
              <w:wordWrap/>
              <w:overflowPunct/>
              <w:topLinePunct w:val="0"/>
              <w:bidi w:val="0"/>
              <w:snapToGrid/>
              <w:spacing w:line="200" w:lineRule="exact"/>
              <w:jc w:val="both"/>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jc w:val="both"/>
              <w:rPr>
                <w:rFonts w:hint="default"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color w:val="auto"/>
                <w:kern w:val="0"/>
                <w:sz w:val="16"/>
                <w:szCs w:val="16"/>
              </w:rPr>
              <w:t>详给排水施工图：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893" w:hRule="atLeast"/>
          <w:jc w:val="center"/>
        </w:trPr>
        <w:tc>
          <w:tcPr>
            <w:tcW w:w="502"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7.2.9</w:t>
            </w:r>
          </w:p>
        </w:tc>
        <w:tc>
          <w:tcPr>
            <w:tcW w:w="342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除洗衣机、淋浴等常排水部位的地漏外，应选用具有防干涸功能的地漏（设计分值为3分）。</w:t>
            </w:r>
          </w:p>
        </w:tc>
        <w:tc>
          <w:tcPr>
            <w:tcW w:w="44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45"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219" w:type="dxa"/>
            <w:tcBorders>
              <w:right w:val="single" w:color="auto" w:sz="12" w:space="0"/>
            </w:tcBorders>
            <w:vAlign w:val="center"/>
          </w:tcPr>
          <w:p>
            <w:pPr>
              <w:pStyle w:val="41"/>
              <w:keepNext w:val="0"/>
              <w:keepLines w:val="0"/>
              <w:pageBreakBefore w:val="0"/>
              <w:kinsoku/>
              <w:wordWrap/>
              <w:overflowPunct/>
              <w:topLinePunct w:val="0"/>
              <w:bidi w:val="0"/>
              <w:snapToGrid/>
              <w:spacing w:line="200" w:lineRule="exact"/>
              <w:jc w:val="both"/>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jc w:val="both"/>
              <w:rPr>
                <w:rFonts w:hint="default"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color w:val="auto"/>
                <w:kern w:val="0"/>
                <w:sz w:val="16"/>
                <w:szCs w:val="16"/>
              </w:rPr>
              <w:t>详给排水施工图：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40" w:hRule="atLeast"/>
          <w:jc w:val="center"/>
        </w:trPr>
        <w:tc>
          <w:tcPr>
            <w:tcW w:w="502" w:type="dxa"/>
            <w:tcBorders>
              <w:left w:val="single" w:color="auto" w:sz="12" w:space="0"/>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7.2.10</w:t>
            </w:r>
          </w:p>
        </w:tc>
        <w:tc>
          <w:tcPr>
            <w:tcW w:w="3428" w:type="dxa"/>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给排水设备及管线宜与建筑结构分离，便于更新维修（设计分值为2分）。</w:t>
            </w:r>
          </w:p>
        </w:tc>
        <w:tc>
          <w:tcPr>
            <w:tcW w:w="445" w:type="dxa"/>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45"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219" w:type="dxa"/>
            <w:tcBorders>
              <w:bottom w:val="single" w:color="auto" w:sz="4" w:space="0"/>
              <w:right w:val="single" w:color="auto" w:sz="12" w:space="0"/>
            </w:tcBorders>
            <w:vAlign w:val="center"/>
          </w:tcPr>
          <w:p>
            <w:pPr>
              <w:pStyle w:val="41"/>
              <w:keepNext w:val="0"/>
              <w:keepLines w:val="0"/>
              <w:pageBreakBefore w:val="0"/>
              <w:kinsoku/>
              <w:wordWrap/>
              <w:overflowPunct/>
              <w:topLinePunct w:val="0"/>
              <w:bidi w:val="0"/>
              <w:snapToGrid/>
              <w:spacing w:line="200" w:lineRule="exact"/>
              <w:jc w:val="both"/>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jc w:val="both"/>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color w:val="auto"/>
                <w:kern w:val="0"/>
                <w:sz w:val="16"/>
                <w:szCs w:val="16"/>
              </w:rPr>
              <w:t>详给排水施工图：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958" w:hRule="atLeast"/>
          <w:jc w:val="center"/>
        </w:trPr>
        <w:tc>
          <w:tcPr>
            <w:tcW w:w="502" w:type="dxa"/>
            <w:tcBorders>
              <w:top w:val="single" w:color="auto" w:sz="4" w:space="0"/>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7.2.11</w:t>
            </w:r>
          </w:p>
        </w:tc>
        <w:tc>
          <w:tcPr>
            <w:tcW w:w="3428" w:type="dxa"/>
            <w:tcBorders>
              <w:top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居住建筑、旅馆建筑卫生间排水宜采用同层排水或其他降低排水噪声的有效措施，使用率不宜小于50%（设计分值为2分）。</w:t>
            </w:r>
          </w:p>
        </w:tc>
        <w:tc>
          <w:tcPr>
            <w:tcW w:w="445" w:type="dxa"/>
            <w:tcBorders>
              <w:top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45"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219" w:type="dxa"/>
            <w:tcBorders>
              <w:top w:val="single" w:color="auto" w:sz="4" w:space="0"/>
              <w:right w:val="single" w:color="auto" w:sz="12" w:space="0"/>
            </w:tcBorders>
            <w:vAlign w:val="center"/>
          </w:tcPr>
          <w:p>
            <w:pPr>
              <w:pStyle w:val="41"/>
              <w:keepNext w:val="0"/>
              <w:keepLines w:val="0"/>
              <w:pageBreakBefore w:val="0"/>
              <w:kinsoku/>
              <w:wordWrap/>
              <w:overflowPunct/>
              <w:topLinePunct w:val="0"/>
              <w:bidi w:val="0"/>
              <w:snapToGrid/>
              <w:spacing w:line="200" w:lineRule="exact"/>
              <w:jc w:val="both"/>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jc w:val="both"/>
              <w:rPr>
                <w:rFonts w:hint="default"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color w:val="auto"/>
                <w:kern w:val="0"/>
                <w:sz w:val="16"/>
                <w:szCs w:val="16"/>
              </w:rPr>
              <w:t>详给排水施工图：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206" w:hRule="atLeast"/>
          <w:jc w:val="center"/>
        </w:trPr>
        <w:tc>
          <w:tcPr>
            <w:tcW w:w="502"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7.2.12</w:t>
            </w:r>
          </w:p>
        </w:tc>
        <w:tc>
          <w:tcPr>
            <w:tcW w:w="342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地下建筑或设施出入口应有防止雨水倒灌的技术措施，露天的地下坡道等场所雨水提升设备应按照雨水重现期不小于地下建筑的设计使用年限确定（设计分值为2分）。</w:t>
            </w:r>
          </w:p>
        </w:tc>
        <w:tc>
          <w:tcPr>
            <w:tcW w:w="44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45"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219" w:type="dxa"/>
            <w:tcBorders>
              <w:right w:val="single" w:color="auto" w:sz="12" w:space="0"/>
            </w:tcBorders>
            <w:vAlign w:val="center"/>
          </w:tcPr>
          <w:p>
            <w:pPr>
              <w:pStyle w:val="41"/>
              <w:keepNext w:val="0"/>
              <w:keepLines w:val="0"/>
              <w:pageBreakBefore w:val="0"/>
              <w:kinsoku/>
              <w:wordWrap/>
              <w:overflowPunct/>
              <w:topLinePunct w:val="0"/>
              <w:bidi w:val="0"/>
              <w:snapToGrid/>
              <w:spacing w:line="200" w:lineRule="exact"/>
              <w:jc w:val="both"/>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jc w:val="both"/>
              <w:rPr>
                <w:rFonts w:hint="default"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color w:val="auto"/>
                <w:kern w:val="0"/>
                <w:sz w:val="16"/>
                <w:szCs w:val="16"/>
              </w:rPr>
              <w:t>详给排水施工图：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628" w:hRule="atLeast"/>
          <w:jc w:val="center"/>
        </w:trPr>
        <w:tc>
          <w:tcPr>
            <w:tcW w:w="502" w:type="dxa"/>
            <w:tcBorders>
              <w:left w:val="single" w:color="auto" w:sz="12" w:space="0"/>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7.2.13</w:t>
            </w:r>
          </w:p>
        </w:tc>
        <w:tc>
          <w:tcPr>
            <w:tcW w:w="3428" w:type="dxa"/>
            <w:tcBorders>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生活给水加压泵、生活热水加压泵、空调冷却循环水泵等增压设施应采用高效节能产品，且水泵应在高效段内运行。水泵的选用应满足现行国家标准《清水离心泵能效限定值及节能评价值》GB 19762的能效限定值和节能评价值要求（设计分值为3分）。</w:t>
            </w:r>
          </w:p>
        </w:tc>
        <w:tc>
          <w:tcPr>
            <w:tcW w:w="445" w:type="dxa"/>
            <w:tcBorders>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45" w:type="dxa"/>
            <w:tcBorders>
              <w:bottom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219" w:type="dxa"/>
            <w:tcBorders>
              <w:bottom w:val="single" w:color="auto" w:sz="12" w:space="0"/>
              <w:right w:val="single" w:color="auto" w:sz="12" w:space="0"/>
            </w:tcBorders>
            <w:vAlign w:val="center"/>
          </w:tcPr>
          <w:p>
            <w:pPr>
              <w:pStyle w:val="41"/>
              <w:keepNext w:val="0"/>
              <w:keepLines w:val="0"/>
              <w:pageBreakBefore w:val="0"/>
              <w:kinsoku/>
              <w:wordWrap/>
              <w:overflowPunct/>
              <w:topLinePunct w:val="0"/>
              <w:bidi w:val="0"/>
              <w:snapToGrid/>
              <w:spacing w:line="200" w:lineRule="exact"/>
              <w:jc w:val="both"/>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jc w:val="both"/>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color w:val="auto"/>
                <w:kern w:val="0"/>
                <w:sz w:val="16"/>
                <w:szCs w:val="16"/>
              </w:rPr>
              <w:t>详给排水施工图：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其他：</w:t>
            </w: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黑体" w:cs="黑体"/>
          <w:b w:val="0"/>
          <w:bCs w:val="0"/>
          <w:color w:val="auto"/>
          <w:sz w:val="18"/>
          <w:szCs w:val="18"/>
          <w:lang w:val="en-US" w:eastAsia="zh-CN"/>
        </w:rPr>
      </w:pPr>
      <w:r>
        <w:rPr>
          <w:rFonts w:hint="eastAsia" w:eastAsia="黑体" w:cs="黑体"/>
          <w:b w:val="0"/>
          <w:bCs w:val="0"/>
          <w:color w:val="auto"/>
          <w:sz w:val="18"/>
          <w:szCs w:val="18"/>
          <w:lang w:val="en-US" w:eastAsia="zh-CN"/>
        </w:rPr>
        <w:t>续</w:t>
      </w:r>
      <w:r>
        <w:rPr>
          <w:rFonts w:hint="default" w:eastAsia="黑体" w:cs="黑体"/>
          <w:b w:val="0"/>
          <w:bCs w:val="0"/>
          <w:color w:val="auto"/>
          <w:sz w:val="18"/>
          <w:szCs w:val="18"/>
          <w:lang w:val="en-US" w:eastAsia="zh-CN"/>
        </w:rPr>
        <w:t>表C-</w:t>
      </w:r>
      <w:r>
        <w:rPr>
          <w:rFonts w:hint="eastAsia" w:eastAsia="黑体" w:cs="黑体"/>
          <w:b w:val="0"/>
          <w:bCs w:val="0"/>
          <w:color w:val="auto"/>
          <w:sz w:val="18"/>
          <w:szCs w:val="18"/>
          <w:lang w:val="en-US" w:eastAsia="zh-CN"/>
        </w:rPr>
        <w:t>5</w:t>
      </w:r>
    </w:p>
    <w:tbl>
      <w:tblPr>
        <w:tblStyle w:val="34"/>
        <w:tblW w:w="60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502"/>
        <w:gridCol w:w="3427"/>
        <w:gridCol w:w="445"/>
        <w:gridCol w:w="445"/>
        <w:gridCol w:w="1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956" w:hRule="atLeast"/>
          <w:jc w:val="center"/>
        </w:trPr>
        <w:tc>
          <w:tcPr>
            <w:tcW w:w="502" w:type="dxa"/>
            <w:tcBorders>
              <w:top w:val="single" w:color="auto" w:sz="12" w:space="0"/>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7.2.14</w:t>
            </w:r>
          </w:p>
        </w:tc>
        <w:tc>
          <w:tcPr>
            <w:tcW w:w="3427" w:type="dxa"/>
            <w:tcBorders>
              <w:top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水加热设备应选用容积利用率高、换热效率高、被加热水侧阻力损失小的节能产品（设计分值为1分）。</w:t>
            </w:r>
          </w:p>
        </w:tc>
        <w:tc>
          <w:tcPr>
            <w:tcW w:w="445" w:type="dxa"/>
            <w:tcBorders>
              <w:top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45" w:type="dxa"/>
            <w:tcBorders>
              <w:top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238" w:type="dxa"/>
            <w:tcBorders>
              <w:top w:val="single" w:color="auto" w:sz="12" w:space="0"/>
              <w:right w:val="single" w:color="auto" w:sz="12" w:space="0"/>
            </w:tcBorders>
            <w:vAlign w:val="center"/>
          </w:tcPr>
          <w:p>
            <w:pPr>
              <w:pStyle w:val="41"/>
              <w:keepNext w:val="0"/>
              <w:keepLines w:val="0"/>
              <w:pageBreakBefore w:val="0"/>
              <w:kinsoku/>
              <w:wordWrap/>
              <w:overflowPunct/>
              <w:topLinePunct w:val="0"/>
              <w:bidi w:val="0"/>
              <w:snapToGrid/>
              <w:spacing w:line="200" w:lineRule="exact"/>
              <w:jc w:val="both"/>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jc w:val="both"/>
              <w:rPr>
                <w:rFonts w:hint="default"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color w:val="auto"/>
                <w:kern w:val="0"/>
                <w:sz w:val="16"/>
                <w:szCs w:val="16"/>
              </w:rPr>
              <w:t>详给排水施工图：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947" w:hRule="atLeast"/>
          <w:jc w:val="center"/>
        </w:trPr>
        <w:tc>
          <w:tcPr>
            <w:tcW w:w="502"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7.2.15</w:t>
            </w:r>
          </w:p>
        </w:tc>
        <w:tc>
          <w:tcPr>
            <w:tcW w:w="342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公共浴室的淋浴器及配水管道应符合下列要求（设计分值为2分）</w:t>
            </w:r>
            <w:r>
              <w:rPr>
                <w:rFonts w:hint="eastAsia" w:cs="Times New Roman"/>
                <w:i w:val="0"/>
                <w:iCs w:val="0"/>
                <w:color w:val="000000"/>
                <w:kern w:val="0"/>
                <w:sz w:val="16"/>
                <w:szCs w:val="16"/>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1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公共浴室淋浴热水系统应采用混合淋浴器或混合水箱供水，冷热水混合淋浴器宜采用即时启闭的脚踏、手动控制或感应式自动控制方式（1分）；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 xml:space="preserve">2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多于3个淋浴器的配水管道，宜布置成环形（1分）。</w:t>
            </w:r>
          </w:p>
        </w:tc>
        <w:tc>
          <w:tcPr>
            <w:tcW w:w="44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45"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238" w:type="dxa"/>
            <w:tcBorders>
              <w:right w:val="single" w:color="auto" w:sz="12" w:space="0"/>
            </w:tcBorders>
            <w:vAlign w:val="center"/>
          </w:tcPr>
          <w:p>
            <w:pPr>
              <w:pStyle w:val="41"/>
              <w:keepNext w:val="0"/>
              <w:keepLines w:val="0"/>
              <w:pageBreakBefore w:val="0"/>
              <w:kinsoku/>
              <w:wordWrap/>
              <w:overflowPunct/>
              <w:topLinePunct w:val="0"/>
              <w:bidi w:val="0"/>
              <w:snapToGrid/>
              <w:spacing w:line="200" w:lineRule="exact"/>
              <w:jc w:val="both"/>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jc w:val="both"/>
              <w:rPr>
                <w:rFonts w:hint="default"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color w:val="auto"/>
                <w:kern w:val="0"/>
                <w:sz w:val="16"/>
                <w:szCs w:val="16"/>
              </w:rPr>
              <w:t>详给排水施工图：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034" w:hRule="atLeast"/>
          <w:jc w:val="center"/>
        </w:trPr>
        <w:tc>
          <w:tcPr>
            <w:tcW w:w="502" w:type="dxa"/>
            <w:tcBorders>
              <w:left w:val="single" w:color="auto" w:sz="12" w:space="0"/>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7.2.16</w:t>
            </w:r>
          </w:p>
        </w:tc>
        <w:tc>
          <w:tcPr>
            <w:tcW w:w="3427" w:type="dxa"/>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学校、医院等建筑的浴室宜设置刷卡用水等用者付费的设施（设计分值为2分）。</w:t>
            </w:r>
          </w:p>
        </w:tc>
        <w:tc>
          <w:tcPr>
            <w:tcW w:w="445" w:type="dxa"/>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45"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238" w:type="dxa"/>
            <w:tcBorders>
              <w:bottom w:val="single" w:color="auto" w:sz="4" w:space="0"/>
              <w:right w:val="single" w:color="auto" w:sz="12" w:space="0"/>
            </w:tcBorders>
            <w:vAlign w:val="center"/>
          </w:tcPr>
          <w:p>
            <w:pPr>
              <w:pStyle w:val="41"/>
              <w:keepNext w:val="0"/>
              <w:keepLines w:val="0"/>
              <w:pageBreakBefore w:val="0"/>
              <w:kinsoku/>
              <w:wordWrap/>
              <w:overflowPunct/>
              <w:topLinePunct w:val="0"/>
              <w:bidi w:val="0"/>
              <w:snapToGrid/>
              <w:spacing w:line="200" w:lineRule="exact"/>
              <w:jc w:val="both"/>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jc w:val="both"/>
              <w:rPr>
                <w:rFonts w:hint="default"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color w:val="auto"/>
                <w:kern w:val="0"/>
                <w:sz w:val="16"/>
                <w:szCs w:val="16"/>
              </w:rPr>
              <w:t>详给排水施工图：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7" w:hRule="atLeast"/>
          <w:jc w:val="center"/>
        </w:trPr>
        <w:tc>
          <w:tcPr>
            <w:tcW w:w="502" w:type="dxa"/>
            <w:tcBorders>
              <w:top w:val="single" w:color="auto" w:sz="4" w:space="0"/>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7.2.17</w:t>
            </w:r>
          </w:p>
        </w:tc>
        <w:tc>
          <w:tcPr>
            <w:tcW w:w="3427" w:type="dxa"/>
            <w:tcBorders>
              <w:top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使用较高水效等级的卫生节水器具，并按下列规则评分（设计分值为12分）：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1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全部卫生器具应选用水效等级达到二级的产品（6分）；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2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50%以上卫生器具应选用水效等级达到一级的产品，且其余达到二级（8分）；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 xml:space="preserve">3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全部卫生器具应选用水效等级达到一级的产品（12分）。</w:t>
            </w:r>
          </w:p>
        </w:tc>
        <w:tc>
          <w:tcPr>
            <w:tcW w:w="445" w:type="dxa"/>
            <w:tcBorders>
              <w:top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45"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238" w:type="dxa"/>
            <w:tcBorders>
              <w:top w:val="single" w:color="auto" w:sz="4" w:space="0"/>
              <w:right w:val="single" w:color="auto" w:sz="12" w:space="0"/>
            </w:tcBorders>
            <w:vAlign w:val="center"/>
          </w:tcPr>
          <w:p>
            <w:pPr>
              <w:pStyle w:val="41"/>
              <w:keepNext w:val="0"/>
              <w:keepLines w:val="0"/>
              <w:pageBreakBefore w:val="0"/>
              <w:kinsoku/>
              <w:wordWrap/>
              <w:overflowPunct/>
              <w:topLinePunct w:val="0"/>
              <w:bidi w:val="0"/>
              <w:snapToGrid/>
              <w:spacing w:line="200" w:lineRule="exact"/>
              <w:jc w:val="both"/>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jc w:val="both"/>
              <w:rPr>
                <w:rFonts w:hint="default"/>
                <w:color w:val="auto"/>
                <w:kern w:val="0"/>
                <w:sz w:val="16"/>
                <w:szCs w:val="16"/>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color w:val="auto"/>
                <w:kern w:val="0"/>
                <w:sz w:val="16"/>
                <w:szCs w:val="16"/>
              </w:rPr>
              <w:t>详给排水施工图：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012" w:hRule="atLeast"/>
          <w:jc w:val="center"/>
        </w:trPr>
        <w:tc>
          <w:tcPr>
            <w:tcW w:w="502"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7.2.18</w:t>
            </w:r>
          </w:p>
        </w:tc>
        <w:tc>
          <w:tcPr>
            <w:tcW w:w="342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公共区域水嘴应采用自动感应、脚踏式或其他自闭式的控制方式（设计分值</w:t>
            </w:r>
            <w:r>
              <w:rPr>
                <w:rFonts w:hint="eastAsia" w:cs="Times New Roman"/>
                <w:i w:val="0"/>
                <w:iCs w:val="0"/>
                <w:color w:val="000000"/>
                <w:kern w:val="0"/>
                <w:sz w:val="16"/>
                <w:szCs w:val="16"/>
                <w:u w:val="none"/>
                <w:lang w:val="en-US" w:eastAsia="zh-CN" w:bidi="ar"/>
              </w:rPr>
              <w:t>为</w:t>
            </w:r>
            <w:r>
              <w:rPr>
                <w:rFonts w:hint="default" w:ascii="Times New Roman" w:hAnsi="Times New Roman" w:eastAsia="宋体" w:cs="Times New Roman"/>
                <w:i w:val="0"/>
                <w:iCs w:val="0"/>
                <w:color w:val="000000"/>
                <w:kern w:val="0"/>
                <w:sz w:val="16"/>
                <w:szCs w:val="16"/>
                <w:u w:val="none"/>
                <w:lang w:val="en-US" w:eastAsia="zh-CN" w:bidi="ar"/>
              </w:rPr>
              <w:t>1分）。</w:t>
            </w:r>
          </w:p>
        </w:tc>
        <w:tc>
          <w:tcPr>
            <w:tcW w:w="44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45"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238" w:type="dxa"/>
            <w:tcBorders>
              <w:right w:val="single" w:color="auto" w:sz="12" w:space="0"/>
            </w:tcBorders>
            <w:vAlign w:val="center"/>
          </w:tcPr>
          <w:p>
            <w:pPr>
              <w:pStyle w:val="41"/>
              <w:keepNext w:val="0"/>
              <w:keepLines w:val="0"/>
              <w:pageBreakBefore w:val="0"/>
              <w:kinsoku/>
              <w:wordWrap/>
              <w:overflowPunct/>
              <w:topLinePunct w:val="0"/>
              <w:bidi w:val="0"/>
              <w:snapToGrid/>
              <w:spacing w:line="200" w:lineRule="exact"/>
              <w:jc w:val="both"/>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jc w:val="both"/>
              <w:rPr>
                <w:rFonts w:hint="default"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color w:val="auto"/>
                <w:kern w:val="0"/>
                <w:sz w:val="16"/>
                <w:szCs w:val="16"/>
              </w:rPr>
              <w:t>详给排水施工图：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925" w:hRule="atLeast"/>
          <w:jc w:val="center"/>
        </w:trPr>
        <w:tc>
          <w:tcPr>
            <w:tcW w:w="502" w:type="dxa"/>
            <w:tcBorders>
              <w:left w:val="single" w:color="auto" w:sz="12" w:space="0"/>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7.2.19</w:t>
            </w:r>
          </w:p>
        </w:tc>
        <w:tc>
          <w:tcPr>
            <w:tcW w:w="3427" w:type="dxa"/>
            <w:tcBorders>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绿化灌溉应采用喷灌、微灌、低压管灌等高效节水技术，并应符合下列要求（设计分值为6分）：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1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使用高效节水灌溉技术的绿化面积比例不小于90%（4分）；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 xml:space="preserve">2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对节水灌溉系统采用无线自动控制、有线自动控制、计算机控制等方式，设置土壤湿度感应器、根据气候变化的调节控制器、雨天关闭装置等节水自动化控制措施（2分）。</w:t>
            </w:r>
          </w:p>
        </w:tc>
        <w:tc>
          <w:tcPr>
            <w:tcW w:w="445" w:type="dxa"/>
            <w:tcBorders>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45" w:type="dxa"/>
            <w:tcBorders>
              <w:bottom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238" w:type="dxa"/>
            <w:tcBorders>
              <w:bottom w:val="single" w:color="auto" w:sz="12"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color w:val="auto"/>
                <w:kern w:val="0"/>
                <w:sz w:val="16"/>
                <w:szCs w:val="16"/>
              </w:rPr>
              <w:t>详给排水施工图</w:t>
            </w:r>
            <w:r>
              <w:rPr>
                <w:rFonts w:hint="eastAsia" w:ascii="Times New Roman" w:hAnsi="Times New Roman" w:eastAsia="宋体" w:cs="Times New Roman"/>
                <w:i w:val="0"/>
                <w:iCs w:val="0"/>
                <w:color w:val="000000"/>
                <w:sz w:val="16"/>
                <w:szCs w:val="16"/>
                <w:u w:val="none"/>
                <w:lang w:val="en-US" w:eastAsia="zh-CN"/>
              </w:rPr>
              <w:t>：</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□详景观施工图：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其他：</w:t>
            </w: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黑体" w:cs="黑体"/>
          <w:b w:val="0"/>
          <w:bCs w:val="0"/>
          <w:color w:val="auto"/>
          <w:sz w:val="18"/>
          <w:szCs w:val="18"/>
          <w:lang w:val="en-US" w:eastAsia="zh-CN"/>
        </w:rPr>
      </w:pPr>
      <w:r>
        <w:rPr>
          <w:rFonts w:hint="eastAsia" w:eastAsia="黑体" w:cs="黑体"/>
          <w:b w:val="0"/>
          <w:bCs w:val="0"/>
          <w:color w:val="auto"/>
          <w:sz w:val="18"/>
          <w:szCs w:val="18"/>
          <w:lang w:val="en-US" w:eastAsia="zh-CN"/>
        </w:rPr>
        <w:t>续</w:t>
      </w:r>
      <w:r>
        <w:rPr>
          <w:rFonts w:hint="default" w:eastAsia="黑体" w:cs="黑体"/>
          <w:b w:val="0"/>
          <w:bCs w:val="0"/>
          <w:color w:val="auto"/>
          <w:sz w:val="18"/>
          <w:szCs w:val="18"/>
          <w:lang w:val="en-US" w:eastAsia="zh-CN"/>
        </w:rPr>
        <w:t>表C-</w:t>
      </w:r>
      <w:r>
        <w:rPr>
          <w:rFonts w:hint="eastAsia" w:eastAsia="黑体" w:cs="黑体"/>
          <w:b w:val="0"/>
          <w:bCs w:val="0"/>
          <w:color w:val="auto"/>
          <w:sz w:val="18"/>
          <w:szCs w:val="18"/>
          <w:lang w:val="en-US" w:eastAsia="zh-CN"/>
        </w:rPr>
        <w:t>5</w:t>
      </w:r>
    </w:p>
    <w:tbl>
      <w:tblPr>
        <w:tblStyle w:val="34"/>
        <w:tblW w:w="60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502"/>
        <w:gridCol w:w="3428"/>
        <w:gridCol w:w="445"/>
        <w:gridCol w:w="445"/>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089" w:hRule="atLeast"/>
          <w:jc w:val="center"/>
        </w:trPr>
        <w:tc>
          <w:tcPr>
            <w:tcW w:w="502" w:type="dxa"/>
            <w:tcBorders>
              <w:top w:val="single" w:color="auto" w:sz="12" w:space="0"/>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7.2.20</w:t>
            </w:r>
          </w:p>
        </w:tc>
        <w:tc>
          <w:tcPr>
            <w:tcW w:w="3428" w:type="dxa"/>
            <w:tcBorders>
              <w:top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住宅和酒店类建筑中不少于50%的浴室采用淋浴替代浴缸（设计分值为1分）。</w:t>
            </w:r>
          </w:p>
        </w:tc>
        <w:tc>
          <w:tcPr>
            <w:tcW w:w="445" w:type="dxa"/>
            <w:tcBorders>
              <w:top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45" w:type="dxa"/>
            <w:tcBorders>
              <w:top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212" w:type="dxa"/>
            <w:tcBorders>
              <w:top w:val="single" w:color="auto" w:sz="12" w:space="0"/>
              <w:right w:val="single" w:color="auto" w:sz="12" w:space="0"/>
            </w:tcBorders>
            <w:vAlign w:val="center"/>
          </w:tcPr>
          <w:p>
            <w:pPr>
              <w:pStyle w:val="41"/>
              <w:keepNext w:val="0"/>
              <w:keepLines w:val="0"/>
              <w:pageBreakBefore w:val="0"/>
              <w:kinsoku/>
              <w:wordWrap/>
              <w:overflowPunct/>
              <w:topLinePunct w:val="0"/>
              <w:bidi w:val="0"/>
              <w:snapToGrid/>
              <w:spacing w:line="200" w:lineRule="exact"/>
              <w:jc w:val="both"/>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jc w:val="both"/>
              <w:rPr>
                <w:rFonts w:hint="default"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color w:val="auto"/>
                <w:kern w:val="0"/>
                <w:sz w:val="16"/>
                <w:szCs w:val="16"/>
              </w:rPr>
              <w:t>详给排水施工图：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620" w:hRule="atLeast"/>
          <w:jc w:val="center"/>
        </w:trPr>
        <w:tc>
          <w:tcPr>
            <w:tcW w:w="502" w:type="dxa"/>
            <w:tcBorders>
              <w:left w:val="single" w:color="auto" w:sz="12" w:space="0"/>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7.2.21</w:t>
            </w:r>
          </w:p>
        </w:tc>
        <w:tc>
          <w:tcPr>
            <w:tcW w:w="3428" w:type="dxa"/>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循环冷却水系统设计采用节水设备和技术，并符合下列要求（设计分值为6分）：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1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成品冷却塔应选用冷效高、飘水少、噪声低的产品，并采取加大集水盘、设置平衡管或平衡水箱的方式，避免冷却水泵停泵时冷却水溢出（2分）；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2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循环冷却水系统应根据原水水质情况设置水质稳定措施，宜采用投加环保性缓蚀阻垢药剂、电子水处理仪、机械过滤器等措施，减少排污损失水量（1分）；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 xml:space="preserve">3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空调系统宜采用无蒸发耗水量的冷却技术（6分）。</w:t>
            </w:r>
          </w:p>
        </w:tc>
        <w:tc>
          <w:tcPr>
            <w:tcW w:w="445" w:type="dxa"/>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45"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212" w:type="dxa"/>
            <w:tcBorders>
              <w:bottom w:val="single" w:color="auto" w:sz="4" w:space="0"/>
              <w:right w:val="single" w:color="auto" w:sz="12" w:space="0"/>
            </w:tcBorders>
            <w:vAlign w:val="center"/>
          </w:tcPr>
          <w:p>
            <w:pPr>
              <w:pStyle w:val="41"/>
              <w:keepNext w:val="0"/>
              <w:keepLines w:val="0"/>
              <w:pageBreakBefore w:val="0"/>
              <w:kinsoku/>
              <w:wordWrap/>
              <w:overflowPunct/>
              <w:topLinePunct w:val="0"/>
              <w:bidi w:val="0"/>
              <w:snapToGrid/>
              <w:spacing w:line="200" w:lineRule="exact"/>
              <w:jc w:val="both"/>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jc w:val="both"/>
              <w:rPr>
                <w:rFonts w:hint="eastAsia"/>
                <w:color w:val="auto"/>
                <w:kern w:val="0"/>
                <w:sz w:val="16"/>
                <w:szCs w:val="16"/>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color w:val="auto"/>
                <w:kern w:val="0"/>
                <w:sz w:val="16"/>
                <w:szCs w:val="16"/>
              </w:rPr>
              <w:t>详给排水施工图：</w:t>
            </w:r>
          </w:p>
          <w:p>
            <w:pPr>
              <w:pStyle w:val="41"/>
              <w:keepNext w:val="0"/>
              <w:keepLines w:val="0"/>
              <w:pageBreakBefore w:val="0"/>
              <w:kinsoku/>
              <w:wordWrap/>
              <w:overflowPunct/>
              <w:topLinePunct w:val="0"/>
              <w:bidi w:val="0"/>
              <w:snapToGrid/>
              <w:spacing w:line="200" w:lineRule="exact"/>
              <w:jc w:val="both"/>
              <w:rPr>
                <w:rFonts w:hint="default"/>
                <w:color w:val="auto"/>
                <w:kern w:val="0"/>
                <w:sz w:val="16"/>
                <w:szCs w:val="16"/>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color w:val="auto"/>
                <w:kern w:val="0"/>
                <w:sz w:val="16"/>
                <w:szCs w:val="16"/>
              </w:rPr>
              <w:t>详</w:t>
            </w:r>
            <w:r>
              <w:rPr>
                <w:rFonts w:hint="eastAsia"/>
                <w:color w:val="auto"/>
                <w:kern w:val="0"/>
                <w:sz w:val="16"/>
                <w:szCs w:val="16"/>
                <w:lang w:eastAsia="zh-CN"/>
              </w:rPr>
              <w:t>暖通</w:t>
            </w:r>
            <w:r>
              <w:rPr>
                <w:rFonts w:hint="eastAsia"/>
                <w:color w:val="auto"/>
                <w:kern w:val="0"/>
                <w:sz w:val="16"/>
                <w:szCs w:val="16"/>
              </w:rPr>
              <w:t>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285" w:hRule="atLeast"/>
          <w:jc w:val="center"/>
        </w:trPr>
        <w:tc>
          <w:tcPr>
            <w:tcW w:w="502" w:type="dxa"/>
            <w:tcBorders>
              <w:top w:val="single" w:color="auto" w:sz="4" w:space="0"/>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7.2.22</w:t>
            </w:r>
          </w:p>
        </w:tc>
        <w:tc>
          <w:tcPr>
            <w:tcW w:w="3428" w:type="dxa"/>
            <w:tcBorders>
              <w:top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50%及以上的厨房和卫生间采用整体工业化部品（设计分值为2分）。</w:t>
            </w:r>
          </w:p>
        </w:tc>
        <w:tc>
          <w:tcPr>
            <w:tcW w:w="445" w:type="dxa"/>
            <w:tcBorders>
              <w:top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45"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212" w:type="dxa"/>
            <w:tcBorders>
              <w:top w:val="single" w:color="auto" w:sz="4" w:space="0"/>
              <w:right w:val="single" w:color="auto" w:sz="12" w:space="0"/>
            </w:tcBorders>
            <w:vAlign w:val="center"/>
          </w:tcPr>
          <w:p>
            <w:pPr>
              <w:pStyle w:val="41"/>
              <w:keepNext w:val="0"/>
              <w:keepLines w:val="0"/>
              <w:pageBreakBefore w:val="0"/>
              <w:kinsoku/>
              <w:wordWrap/>
              <w:overflowPunct/>
              <w:topLinePunct w:val="0"/>
              <w:bidi w:val="0"/>
              <w:snapToGrid/>
              <w:spacing w:line="200" w:lineRule="exact"/>
              <w:jc w:val="both"/>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jc w:val="both"/>
              <w:rPr>
                <w:rFonts w:hint="default"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color w:val="auto"/>
                <w:kern w:val="0"/>
                <w:sz w:val="16"/>
                <w:szCs w:val="16"/>
              </w:rPr>
              <w:t>详给排水施工图：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817" w:hRule="atLeast"/>
          <w:jc w:val="center"/>
        </w:trPr>
        <w:tc>
          <w:tcPr>
            <w:tcW w:w="502" w:type="dxa"/>
            <w:tcBorders>
              <w:left w:val="single" w:color="auto" w:sz="12" w:space="0"/>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7.2.23</w:t>
            </w:r>
          </w:p>
        </w:tc>
        <w:tc>
          <w:tcPr>
            <w:tcW w:w="3428" w:type="dxa"/>
            <w:tcBorders>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非亲水性的室外景观水体的设计应结合当地气候和非传统水源利用情况，合理控制水体规模，非亲水性的室外景观水体补水的雨水量应大于水体蒸发量的60%，并满足以下规定，福建省</w:t>
            </w:r>
            <w:r>
              <w:rPr>
                <w:rFonts w:hint="eastAsia" w:cs="Times New Roman"/>
                <w:i w:val="0"/>
                <w:iCs w:val="0"/>
                <w:color w:val="000000"/>
                <w:kern w:val="0"/>
                <w:sz w:val="16"/>
                <w:szCs w:val="16"/>
                <w:u w:val="none"/>
                <w:lang w:val="en-US" w:eastAsia="zh-CN" w:bidi="ar"/>
              </w:rPr>
              <w:t>各</w:t>
            </w:r>
            <w:r>
              <w:rPr>
                <w:rFonts w:hint="default" w:ascii="Times New Roman" w:hAnsi="Times New Roman" w:eastAsia="宋体" w:cs="Times New Roman"/>
                <w:i w:val="0"/>
                <w:iCs w:val="0"/>
                <w:color w:val="000000"/>
                <w:kern w:val="0"/>
                <w:sz w:val="16"/>
                <w:szCs w:val="16"/>
                <w:u w:val="none"/>
                <w:lang w:val="en-US" w:eastAsia="zh-CN" w:bidi="ar"/>
              </w:rPr>
              <w:t>地市</w:t>
            </w:r>
            <w:r>
              <w:rPr>
                <w:rFonts w:hint="eastAsia" w:cs="Times New Roman"/>
                <w:i w:val="0"/>
                <w:iCs w:val="0"/>
                <w:color w:val="000000"/>
                <w:kern w:val="0"/>
                <w:sz w:val="16"/>
                <w:szCs w:val="16"/>
                <w:u w:val="none"/>
                <w:lang w:val="en-US" w:eastAsia="zh-CN" w:bidi="ar"/>
              </w:rPr>
              <w:t>多年</w:t>
            </w:r>
            <w:r>
              <w:rPr>
                <w:rFonts w:hint="default" w:ascii="Times New Roman" w:hAnsi="Times New Roman" w:eastAsia="宋体" w:cs="Times New Roman"/>
                <w:i w:val="0"/>
                <w:iCs w:val="0"/>
                <w:color w:val="000000"/>
                <w:kern w:val="0"/>
                <w:sz w:val="16"/>
                <w:szCs w:val="16"/>
                <w:u w:val="none"/>
                <w:lang w:val="en-US" w:eastAsia="zh-CN" w:bidi="ar"/>
              </w:rPr>
              <w:t>平均</w:t>
            </w:r>
            <w:r>
              <w:rPr>
                <w:rFonts w:hint="eastAsia" w:cs="Times New Roman"/>
                <w:i w:val="0"/>
                <w:iCs w:val="0"/>
                <w:color w:val="000000"/>
                <w:kern w:val="0"/>
                <w:sz w:val="16"/>
                <w:szCs w:val="16"/>
                <w:u w:val="none"/>
                <w:lang w:val="en-US" w:eastAsia="zh-CN" w:bidi="ar"/>
              </w:rPr>
              <w:t>逐月</w:t>
            </w:r>
            <w:r>
              <w:rPr>
                <w:rFonts w:hint="default" w:ascii="Times New Roman" w:hAnsi="Times New Roman" w:eastAsia="宋体" w:cs="Times New Roman"/>
                <w:i w:val="0"/>
                <w:iCs w:val="0"/>
                <w:color w:val="000000"/>
                <w:kern w:val="0"/>
                <w:sz w:val="16"/>
                <w:szCs w:val="16"/>
                <w:u w:val="none"/>
                <w:lang w:val="en-US" w:eastAsia="zh-CN" w:bidi="ar"/>
              </w:rPr>
              <w:t>降水</w:t>
            </w:r>
            <w:r>
              <w:rPr>
                <w:rFonts w:hint="eastAsia" w:cs="Times New Roman"/>
                <w:i w:val="0"/>
                <w:iCs w:val="0"/>
                <w:color w:val="000000"/>
                <w:kern w:val="0"/>
                <w:sz w:val="16"/>
                <w:szCs w:val="16"/>
                <w:u w:val="none"/>
                <w:lang w:val="en-US" w:eastAsia="zh-CN" w:bidi="ar"/>
              </w:rPr>
              <w:t>和蒸发</w:t>
            </w:r>
            <w:r>
              <w:rPr>
                <w:rFonts w:hint="default" w:ascii="Times New Roman" w:hAnsi="Times New Roman" w:eastAsia="宋体" w:cs="Times New Roman"/>
                <w:i w:val="0"/>
                <w:iCs w:val="0"/>
                <w:color w:val="000000"/>
                <w:kern w:val="0"/>
                <w:sz w:val="16"/>
                <w:szCs w:val="16"/>
                <w:u w:val="none"/>
                <w:lang w:val="en-US" w:eastAsia="zh-CN" w:bidi="ar"/>
              </w:rPr>
              <w:t>量数据可按照本标准附录L执行（设计分值为8分）：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1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在非传统水源不能保证非亲水性室外景观水体全年补充水量要求的前提下，应设计水体的旱季观赏功能</w:t>
            </w:r>
            <w:r>
              <w:rPr>
                <w:rFonts w:hint="eastAsia" w:cs="Times New Roman"/>
                <w:i w:val="0"/>
                <w:iCs w:val="0"/>
                <w:color w:val="000000"/>
                <w:kern w:val="0"/>
                <w:sz w:val="16"/>
                <w:szCs w:val="16"/>
                <w:u w:val="none"/>
                <w:lang w:val="en-US" w:eastAsia="zh-CN" w:bidi="ar"/>
              </w:rPr>
              <w:t>；</w:t>
            </w:r>
            <w:r>
              <w:rPr>
                <w:rFonts w:hint="default" w:ascii="Times New Roman" w:hAnsi="Times New Roman" w:eastAsia="宋体" w:cs="Times New Roman"/>
                <w:i w:val="0"/>
                <w:iCs w:val="0"/>
                <w:color w:val="000000"/>
                <w:kern w:val="0"/>
                <w:sz w:val="16"/>
                <w:szCs w:val="16"/>
                <w:u w:val="none"/>
                <w:lang w:val="en-US" w:eastAsia="zh-CN" w:bidi="ar"/>
              </w:rPr>
              <w:t>对进入非亲水性室外景观水体的雨水应采取控制面源污染的措施，并宜结合水景设计机械设施等水质安全保障措施（4分）；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2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采用水体生物等生物措施，消除富营养化及水体腐败的潜在因素，达到相关水质标准要求（4分）；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 xml:space="preserve">3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不设置景观水体（8分）。</w:t>
            </w:r>
          </w:p>
        </w:tc>
        <w:tc>
          <w:tcPr>
            <w:tcW w:w="445" w:type="dxa"/>
            <w:tcBorders>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45" w:type="dxa"/>
            <w:tcBorders>
              <w:bottom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212" w:type="dxa"/>
            <w:tcBorders>
              <w:bottom w:val="single" w:color="auto" w:sz="12"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color w:val="auto"/>
                <w:kern w:val="0"/>
                <w:sz w:val="16"/>
                <w:szCs w:val="16"/>
              </w:rPr>
              <w:t>详给排水施工图</w:t>
            </w:r>
            <w:r>
              <w:rPr>
                <w:rFonts w:hint="eastAsia" w:ascii="Times New Roman" w:hAnsi="Times New Roman" w:eastAsia="宋体" w:cs="Times New Roman"/>
                <w:i w:val="0"/>
                <w:iCs w:val="0"/>
                <w:color w:val="000000"/>
                <w:sz w:val="16"/>
                <w:szCs w:val="16"/>
                <w:u w:val="none"/>
                <w:lang w:val="en-US" w:eastAsia="zh-CN"/>
              </w:rPr>
              <w:t>：</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□详景观施工图：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其他：</w:t>
            </w: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黑体" w:cs="黑体"/>
          <w:b w:val="0"/>
          <w:bCs w:val="0"/>
          <w:color w:val="auto"/>
          <w:sz w:val="18"/>
          <w:szCs w:val="18"/>
          <w:lang w:val="en-US" w:eastAsia="zh-CN"/>
        </w:rPr>
      </w:pPr>
      <w:r>
        <w:rPr>
          <w:rFonts w:hint="eastAsia" w:eastAsia="黑体" w:cs="黑体"/>
          <w:b w:val="0"/>
          <w:bCs w:val="0"/>
          <w:color w:val="auto"/>
          <w:sz w:val="18"/>
          <w:szCs w:val="18"/>
          <w:lang w:val="en-US" w:eastAsia="zh-CN"/>
        </w:rPr>
        <w:t>续</w:t>
      </w:r>
      <w:r>
        <w:rPr>
          <w:rFonts w:hint="default" w:eastAsia="黑体" w:cs="黑体"/>
          <w:b w:val="0"/>
          <w:bCs w:val="0"/>
          <w:color w:val="auto"/>
          <w:sz w:val="18"/>
          <w:szCs w:val="18"/>
          <w:lang w:val="en-US" w:eastAsia="zh-CN"/>
        </w:rPr>
        <w:t>表C-</w:t>
      </w:r>
      <w:r>
        <w:rPr>
          <w:rFonts w:hint="eastAsia" w:eastAsia="黑体" w:cs="黑体"/>
          <w:b w:val="0"/>
          <w:bCs w:val="0"/>
          <w:color w:val="auto"/>
          <w:sz w:val="18"/>
          <w:szCs w:val="18"/>
          <w:lang w:val="en-US" w:eastAsia="zh-CN"/>
        </w:rPr>
        <w:t>5</w:t>
      </w:r>
    </w:p>
    <w:tbl>
      <w:tblPr>
        <w:tblStyle w:val="34"/>
        <w:tblW w:w="6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502"/>
        <w:gridCol w:w="3428"/>
        <w:gridCol w:w="445"/>
        <w:gridCol w:w="445"/>
        <w:gridCol w:w="1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136" w:hRule="atLeast"/>
          <w:jc w:val="center"/>
        </w:trPr>
        <w:tc>
          <w:tcPr>
            <w:tcW w:w="502" w:type="dxa"/>
            <w:tcBorders>
              <w:top w:val="single" w:color="auto" w:sz="12" w:space="0"/>
              <w:left w:val="single" w:color="auto" w:sz="12" w:space="0"/>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7.2.24</w:t>
            </w:r>
          </w:p>
        </w:tc>
        <w:tc>
          <w:tcPr>
            <w:tcW w:w="3428" w:type="dxa"/>
            <w:tcBorders>
              <w:top w:val="single" w:color="auto" w:sz="12" w:space="0"/>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雨水控制利用专项规划设计或雨水综合利用方案应符合城市或区域雨水规划和地方政府要求，建设用地面积20000m</w:t>
            </w:r>
            <w:r>
              <w:rPr>
                <w:rFonts w:hint="default" w:ascii="Times New Roman" w:hAnsi="Times New Roman" w:eastAsia="宋体" w:cs="Times New Roman"/>
                <w:i w:val="0"/>
                <w:iCs w:val="0"/>
                <w:color w:val="000000"/>
                <w:kern w:val="0"/>
                <w:sz w:val="16"/>
                <w:szCs w:val="16"/>
                <w:u w:val="none"/>
                <w:vertAlign w:val="superscript"/>
                <w:lang w:val="en-US" w:eastAsia="zh-CN" w:bidi="ar"/>
              </w:rPr>
              <w:t>2</w:t>
            </w:r>
            <w:r>
              <w:rPr>
                <w:rFonts w:hint="default" w:ascii="Times New Roman" w:hAnsi="Times New Roman" w:eastAsia="宋体" w:cs="Times New Roman"/>
                <w:i w:val="0"/>
                <w:iCs w:val="0"/>
                <w:color w:val="000000"/>
                <w:kern w:val="0"/>
                <w:sz w:val="16"/>
                <w:szCs w:val="16"/>
                <w:u w:val="none"/>
                <w:lang w:val="en-US" w:eastAsia="zh-CN" w:bidi="ar"/>
              </w:rPr>
              <w:t>及以上的新建民用建筑，应同步设计雨水利用系统，采用雨水入渗、调蓄、回用的技术措施，并应符合下列规定，不同下垫面的径流系数可按照本标准附录M执行（设计分值为10分）：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1  合理规划地表与屋面雨水径流途径，场地年径流总量控制率达到55%，未达到70%（8分）；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2  场地年径流总量控制率达到70%，未达到75%（9分）；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3  场地年径流总量控制率达到75%（10分）。</w:t>
            </w:r>
          </w:p>
        </w:tc>
        <w:tc>
          <w:tcPr>
            <w:tcW w:w="445" w:type="dxa"/>
            <w:tcBorders>
              <w:top w:val="single" w:color="auto" w:sz="12" w:space="0"/>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45" w:type="dxa"/>
            <w:tcBorders>
              <w:top w:val="single" w:color="auto" w:sz="12"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235" w:type="dxa"/>
            <w:tcBorders>
              <w:top w:val="single" w:color="auto" w:sz="12" w:space="0"/>
              <w:bottom w:val="single" w:color="auto" w:sz="4"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color w:val="auto"/>
                <w:kern w:val="0"/>
                <w:sz w:val="16"/>
                <w:szCs w:val="16"/>
              </w:rPr>
              <w:t>详给排水施工图</w:t>
            </w:r>
            <w:r>
              <w:rPr>
                <w:rFonts w:hint="eastAsia" w:ascii="Times New Roman" w:hAnsi="Times New Roman" w:eastAsia="宋体" w:cs="Times New Roman"/>
                <w:i w:val="0"/>
                <w:iCs w:val="0"/>
                <w:color w:val="000000"/>
                <w:sz w:val="16"/>
                <w:szCs w:val="16"/>
                <w:u w:val="none"/>
                <w:lang w:val="en-US" w:eastAsia="zh-CN"/>
              </w:rPr>
              <w:t>：</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□详景观施工图：</w:t>
            </w:r>
          </w:p>
          <w:p>
            <w:pPr>
              <w:pStyle w:val="41"/>
              <w:keepNext w:val="0"/>
              <w:keepLines w:val="0"/>
              <w:pageBreakBefore w:val="0"/>
              <w:kinsoku/>
              <w:wordWrap/>
              <w:overflowPunct/>
              <w:topLinePunct w:val="0"/>
              <w:bidi w:val="0"/>
              <w:snapToGrid/>
              <w:spacing w:line="200" w:lineRule="exact"/>
            </w:pPr>
            <w:r>
              <w:rPr>
                <w:rFonts w:hint="eastAsia" w:ascii="Times New Roman" w:hAnsi="Times New Roman" w:eastAsia="宋体" w:cs="Times New Roman"/>
                <w:i w:val="0"/>
                <w:iCs w:val="0"/>
                <w:color w:val="000000"/>
                <w:sz w:val="16"/>
                <w:szCs w:val="16"/>
                <w:u w:val="none"/>
                <w:lang w:val="en-US" w:eastAsia="zh-CN"/>
              </w:rPr>
              <w:t>□详海绵城市施工图：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210" w:hRule="atLeast"/>
          <w:jc w:val="center"/>
        </w:trPr>
        <w:tc>
          <w:tcPr>
            <w:tcW w:w="502" w:type="dxa"/>
            <w:tcBorders>
              <w:top w:val="single" w:color="auto" w:sz="4" w:space="0"/>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7.2.25</w:t>
            </w:r>
          </w:p>
        </w:tc>
        <w:tc>
          <w:tcPr>
            <w:tcW w:w="3428" w:type="dxa"/>
            <w:tcBorders>
              <w:top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应结合本地降雨特性、下垫面情况和总图景观设计，充分利用场地空间合理设置绿色雨水基础设施，加强雨水调蓄和入渗，并应符合下列要求（设计分值为12分）：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1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宜采用下凹式绿地、雨水花园、树池、干塘、湿地等有调蓄雨水功能的设施，调蓄雨水功能的绿地和水体的面积之和占绿地面积的比例达到15%（2分），达到30%（3分），达到40%（4分），达到60%（5分）</w:t>
            </w:r>
            <w:r>
              <w:rPr>
                <w:rFonts w:hint="eastAsia" w:cs="Times New Roman"/>
                <w:i w:val="0"/>
                <w:iCs w:val="0"/>
                <w:color w:val="000000"/>
                <w:kern w:val="0"/>
                <w:sz w:val="16"/>
                <w:szCs w:val="16"/>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2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衔接和引导不少于80%的屋面雨水进入地面生态设施（3分）；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 xml:space="preserve">3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衔接和引导不少于80%的道路雨水进入地面生态设施（4分）。</w:t>
            </w:r>
          </w:p>
        </w:tc>
        <w:tc>
          <w:tcPr>
            <w:tcW w:w="445" w:type="dxa"/>
            <w:tcBorders>
              <w:top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45"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235" w:type="dxa"/>
            <w:tcBorders>
              <w:top w:val="single" w:color="auto" w:sz="4"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color w:val="auto"/>
                <w:kern w:val="0"/>
                <w:sz w:val="16"/>
                <w:szCs w:val="16"/>
              </w:rPr>
              <w:t>详给排水施工图</w:t>
            </w:r>
            <w:r>
              <w:rPr>
                <w:rFonts w:hint="eastAsia" w:ascii="Times New Roman" w:hAnsi="Times New Roman" w:eastAsia="宋体" w:cs="Times New Roman"/>
                <w:i w:val="0"/>
                <w:iCs w:val="0"/>
                <w:color w:val="000000"/>
                <w:sz w:val="16"/>
                <w:szCs w:val="16"/>
                <w:u w:val="none"/>
                <w:lang w:val="en-US" w:eastAsia="zh-CN"/>
              </w:rPr>
              <w:t>：</w:t>
            </w:r>
          </w:p>
          <w:p>
            <w:pPr>
              <w:pStyle w:val="41"/>
              <w:keepNext w:val="0"/>
              <w:keepLines w:val="0"/>
              <w:pageBreakBefore w:val="0"/>
              <w:kinsoku/>
              <w:wordWrap/>
              <w:overflowPunct/>
              <w:topLinePunct w:val="0"/>
              <w:bidi w:val="0"/>
              <w:snapToGrid/>
              <w:spacing w:line="200" w:lineRule="exact"/>
            </w:pPr>
            <w:r>
              <w:rPr>
                <w:rFonts w:hint="eastAsia" w:ascii="Times New Roman" w:hAnsi="Times New Roman" w:eastAsia="宋体" w:cs="Times New Roman"/>
                <w:i w:val="0"/>
                <w:iCs w:val="0"/>
                <w:color w:val="000000"/>
                <w:sz w:val="16"/>
                <w:szCs w:val="16"/>
                <w:u w:val="none"/>
                <w:lang w:val="en-US" w:eastAsia="zh-CN"/>
              </w:rPr>
              <w:t>□详景观施工图：</w:t>
            </w:r>
          </w:p>
          <w:p>
            <w:pPr>
              <w:pStyle w:val="41"/>
              <w:keepNext w:val="0"/>
              <w:keepLines w:val="0"/>
              <w:pageBreakBefore w:val="0"/>
              <w:kinsoku/>
              <w:wordWrap/>
              <w:overflowPunct/>
              <w:topLinePunct w:val="0"/>
              <w:bidi w:val="0"/>
              <w:snapToGrid/>
              <w:spacing w:line="200" w:lineRule="exact"/>
            </w:pPr>
            <w:r>
              <w:rPr>
                <w:rFonts w:hint="eastAsia" w:ascii="Times New Roman" w:hAnsi="Times New Roman" w:eastAsia="宋体" w:cs="Times New Roman"/>
                <w:i w:val="0"/>
                <w:iCs w:val="0"/>
                <w:color w:val="000000"/>
                <w:sz w:val="16"/>
                <w:szCs w:val="16"/>
                <w:u w:val="none"/>
                <w:lang w:val="en-US" w:eastAsia="zh-CN"/>
              </w:rPr>
              <w:t>□详海绵城市施工图：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458" w:hRule="atLeast"/>
          <w:jc w:val="center"/>
        </w:trPr>
        <w:tc>
          <w:tcPr>
            <w:tcW w:w="502" w:type="dxa"/>
            <w:tcBorders>
              <w:left w:val="single" w:color="auto" w:sz="12" w:space="0"/>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7.2.26</w:t>
            </w:r>
          </w:p>
        </w:tc>
        <w:tc>
          <w:tcPr>
            <w:tcW w:w="3428" w:type="dxa"/>
            <w:tcBorders>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设计中应合理使用非传统水源，且非传统水源使用量应符合下列要求（设计分值为15分）：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1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绿化灌溉、车库及道路冲洗、洗车用水采用非传统水源的用水量占其总用水量的比例不低于40%（</w:t>
            </w:r>
            <w:r>
              <w:rPr>
                <w:rFonts w:hint="eastAsia" w:cs="Times New Roman"/>
                <w:i w:val="0"/>
                <w:iCs w:val="0"/>
                <w:color w:val="000000"/>
                <w:kern w:val="0"/>
                <w:sz w:val="16"/>
                <w:szCs w:val="16"/>
                <w:u w:val="none"/>
                <w:lang w:val="en-US" w:eastAsia="zh-CN" w:bidi="ar"/>
              </w:rPr>
              <w:t>3</w:t>
            </w:r>
            <w:r>
              <w:rPr>
                <w:rFonts w:hint="default" w:ascii="Times New Roman" w:hAnsi="Times New Roman" w:eastAsia="宋体" w:cs="Times New Roman"/>
                <w:i w:val="0"/>
                <w:iCs w:val="0"/>
                <w:color w:val="000000"/>
                <w:kern w:val="0"/>
                <w:sz w:val="16"/>
                <w:szCs w:val="16"/>
                <w:u w:val="none"/>
                <w:lang w:val="en-US" w:eastAsia="zh-CN" w:bidi="ar"/>
              </w:rPr>
              <w:t>分）；不低于60%（5分）；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2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冲厕采用非传统水源的用水量占其总用水量的比例不低于30%（3分）；不低于50%（5分）；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 xml:space="preserve">3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冷却水补水采用非传统水源的用水量占其总用水量的比例不低于20%（3分）；不低于40%（5分）。</w:t>
            </w:r>
          </w:p>
        </w:tc>
        <w:tc>
          <w:tcPr>
            <w:tcW w:w="445" w:type="dxa"/>
            <w:tcBorders>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45" w:type="dxa"/>
            <w:tcBorders>
              <w:bottom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235" w:type="dxa"/>
            <w:tcBorders>
              <w:bottom w:val="single" w:color="auto" w:sz="12"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color w:val="auto"/>
                <w:kern w:val="0"/>
                <w:sz w:val="16"/>
                <w:szCs w:val="16"/>
              </w:rPr>
              <w:t>详给排水施工图</w:t>
            </w:r>
            <w:r>
              <w:rPr>
                <w:rFonts w:hint="eastAsia" w:ascii="Times New Roman" w:hAnsi="Times New Roman" w:eastAsia="宋体" w:cs="Times New Roman"/>
                <w:i w:val="0"/>
                <w:iCs w:val="0"/>
                <w:color w:val="000000"/>
                <w:sz w:val="16"/>
                <w:szCs w:val="16"/>
                <w:u w:val="none"/>
                <w:lang w:val="en-US" w:eastAsia="zh-CN"/>
              </w:rPr>
              <w:t>：</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□详景观施工图：</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highlight w:val="none"/>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color w:val="auto"/>
                <w:kern w:val="0"/>
                <w:sz w:val="16"/>
                <w:szCs w:val="16"/>
                <w:highlight w:val="none"/>
              </w:rPr>
              <w:t>非传统水源利用计算</w:t>
            </w:r>
            <w:r>
              <w:rPr>
                <w:rFonts w:hint="eastAsia"/>
                <w:color w:val="auto"/>
                <w:kern w:val="0"/>
                <w:sz w:val="16"/>
                <w:szCs w:val="16"/>
                <w:highlight w:val="none"/>
                <w:lang w:val="en-US" w:eastAsia="zh-CN"/>
              </w:rPr>
              <w:t>报告</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其他：</w:t>
            </w: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黑体" w:cs="黑体"/>
          <w:b w:val="0"/>
          <w:bCs w:val="0"/>
          <w:color w:val="auto"/>
          <w:sz w:val="18"/>
          <w:szCs w:val="18"/>
          <w:lang w:val="en-US" w:eastAsia="zh-CN"/>
        </w:rPr>
      </w:pPr>
      <w:r>
        <w:rPr>
          <w:rFonts w:hint="eastAsia" w:eastAsia="黑体" w:cs="黑体"/>
          <w:b w:val="0"/>
          <w:bCs w:val="0"/>
          <w:color w:val="auto"/>
          <w:sz w:val="18"/>
          <w:szCs w:val="18"/>
          <w:lang w:val="en-US" w:eastAsia="zh-CN"/>
        </w:rPr>
        <w:t>续</w:t>
      </w:r>
      <w:r>
        <w:rPr>
          <w:rFonts w:hint="default" w:eastAsia="黑体" w:cs="黑体"/>
          <w:b w:val="0"/>
          <w:bCs w:val="0"/>
          <w:color w:val="auto"/>
          <w:sz w:val="18"/>
          <w:szCs w:val="18"/>
          <w:lang w:val="en-US" w:eastAsia="zh-CN"/>
        </w:rPr>
        <w:t>表C-</w:t>
      </w:r>
      <w:r>
        <w:rPr>
          <w:rFonts w:hint="eastAsia" w:eastAsia="黑体" w:cs="黑体"/>
          <w:b w:val="0"/>
          <w:bCs w:val="0"/>
          <w:color w:val="auto"/>
          <w:sz w:val="18"/>
          <w:szCs w:val="18"/>
          <w:lang w:val="en-US" w:eastAsia="zh-CN"/>
        </w:rPr>
        <w:t>5</w:t>
      </w:r>
    </w:p>
    <w:tbl>
      <w:tblPr>
        <w:tblStyle w:val="34"/>
        <w:tblW w:w="60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502"/>
        <w:gridCol w:w="3427"/>
        <w:gridCol w:w="445"/>
        <w:gridCol w:w="445"/>
        <w:gridCol w:w="1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90" w:hRule="atLeast"/>
          <w:jc w:val="center"/>
        </w:trPr>
        <w:tc>
          <w:tcPr>
            <w:tcW w:w="502" w:type="dxa"/>
            <w:tcBorders>
              <w:top w:val="single" w:color="auto" w:sz="12" w:space="0"/>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7.2.27</w:t>
            </w:r>
          </w:p>
        </w:tc>
        <w:tc>
          <w:tcPr>
            <w:tcW w:w="3427" w:type="dxa"/>
            <w:tcBorders>
              <w:top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雨水回用方式、规模应通过水量平衡计算和技术经济分析合理确定。雨水收集利用系统应符合下列要求（设计分值为2分）：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1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应设置雨水初期弃流装置和雨水调节池，处理后的雨水宜用于景观、绿化、道路浇洒、车辆冲洗、空调冷却水补水等用水，水质应达到相应用途的水质标准；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 xml:space="preserve">2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雨水收集、处理及回用系统宜与景观水体设计相结合。</w:t>
            </w:r>
          </w:p>
        </w:tc>
        <w:tc>
          <w:tcPr>
            <w:tcW w:w="445" w:type="dxa"/>
            <w:tcBorders>
              <w:top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45" w:type="dxa"/>
            <w:tcBorders>
              <w:top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222" w:type="dxa"/>
            <w:tcBorders>
              <w:top w:val="single" w:color="auto" w:sz="12"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jc w:val="center"/>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color w:val="auto"/>
                <w:kern w:val="0"/>
                <w:sz w:val="16"/>
                <w:szCs w:val="16"/>
              </w:rPr>
              <w:t>详给排水施工图</w:t>
            </w:r>
            <w:r>
              <w:rPr>
                <w:rFonts w:hint="eastAsia" w:ascii="Times New Roman" w:hAnsi="Times New Roman" w:eastAsia="宋体" w:cs="Times New Roman"/>
                <w:i w:val="0"/>
                <w:iCs w:val="0"/>
                <w:color w:val="000000"/>
                <w:sz w:val="16"/>
                <w:szCs w:val="16"/>
                <w:u w:val="none"/>
                <w:lang w:val="en-US" w:eastAsia="zh-CN"/>
              </w:rPr>
              <w:t>：</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□详景观施工图：</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highlight w:val="yellow"/>
                <w:u w:val="none"/>
                <w:lang w:val="en-US" w:eastAsia="zh-CN"/>
              </w:rPr>
            </w:pPr>
            <w:r>
              <w:rPr>
                <w:rFonts w:hint="eastAsia" w:ascii="Times New Roman" w:hAnsi="Times New Roman" w:eastAsia="宋体" w:cs="Times New Roman"/>
                <w:i w:val="0"/>
                <w:iCs w:val="0"/>
                <w:color w:val="000000"/>
                <w:sz w:val="16"/>
                <w:szCs w:val="16"/>
                <w:u w:val="none"/>
                <w:lang w:val="en-US" w:eastAsia="zh-CN"/>
              </w:rPr>
              <w:t>□详雨水</w:t>
            </w:r>
            <w:r>
              <w:rPr>
                <w:rFonts w:hint="eastAsia"/>
                <w:color w:val="auto"/>
                <w:kern w:val="0"/>
                <w:sz w:val="16"/>
                <w:szCs w:val="16"/>
              </w:rPr>
              <w:t>回用系统施工图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960" w:hRule="atLeast"/>
          <w:jc w:val="center"/>
        </w:trPr>
        <w:tc>
          <w:tcPr>
            <w:tcW w:w="502" w:type="dxa"/>
            <w:tcBorders>
              <w:left w:val="single" w:color="auto" w:sz="12" w:space="0"/>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7.2.28</w:t>
            </w:r>
          </w:p>
        </w:tc>
        <w:tc>
          <w:tcPr>
            <w:tcW w:w="3427" w:type="dxa"/>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居住建筑宜利用房间空调器排水管收集凝结水进入雨水收集回用系统；公共建筑可根据空调系统的类型收集凝结水进入雨水收集回用系统（设计分值为1分）。</w:t>
            </w:r>
          </w:p>
        </w:tc>
        <w:tc>
          <w:tcPr>
            <w:tcW w:w="445" w:type="dxa"/>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45"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222" w:type="dxa"/>
            <w:tcBorders>
              <w:bottom w:val="single" w:color="auto" w:sz="4" w:space="0"/>
              <w:right w:val="single" w:color="auto" w:sz="12" w:space="0"/>
            </w:tcBorders>
            <w:vAlign w:val="center"/>
          </w:tcPr>
          <w:p>
            <w:pPr>
              <w:pStyle w:val="41"/>
              <w:keepNext w:val="0"/>
              <w:keepLines w:val="0"/>
              <w:pageBreakBefore w:val="0"/>
              <w:kinsoku/>
              <w:wordWrap/>
              <w:overflowPunct/>
              <w:topLinePunct w:val="0"/>
              <w:bidi w:val="0"/>
              <w:snapToGrid/>
              <w:spacing w:line="200" w:lineRule="exact"/>
              <w:jc w:val="both"/>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jc w:val="both"/>
              <w:rPr>
                <w:rFonts w:hint="default"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color w:val="auto"/>
                <w:kern w:val="0"/>
                <w:sz w:val="16"/>
                <w:szCs w:val="16"/>
              </w:rPr>
              <w:t>详给排水施工图：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893" w:hRule="atLeast"/>
          <w:jc w:val="center"/>
        </w:trPr>
        <w:tc>
          <w:tcPr>
            <w:tcW w:w="502" w:type="dxa"/>
            <w:tcBorders>
              <w:top w:val="single" w:color="auto" w:sz="4" w:space="0"/>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7.2.29</w:t>
            </w:r>
          </w:p>
        </w:tc>
        <w:tc>
          <w:tcPr>
            <w:tcW w:w="3427" w:type="dxa"/>
            <w:tcBorders>
              <w:top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宜根据当地气候和自然资源条件，对可再生能源利用系统进行合理设计，可再生能源提供的生活用热水比例应符合表7.2.29的要求（设计分值为10分）。</w:t>
            </w:r>
          </w:p>
        </w:tc>
        <w:tc>
          <w:tcPr>
            <w:tcW w:w="445" w:type="dxa"/>
            <w:tcBorders>
              <w:top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45"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222" w:type="dxa"/>
            <w:tcBorders>
              <w:top w:val="single" w:color="auto" w:sz="4" w:space="0"/>
              <w:right w:val="single" w:color="auto" w:sz="12" w:space="0"/>
            </w:tcBorders>
            <w:vAlign w:val="center"/>
          </w:tcPr>
          <w:p>
            <w:pPr>
              <w:pStyle w:val="41"/>
              <w:keepNext w:val="0"/>
              <w:keepLines w:val="0"/>
              <w:pageBreakBefore w:val="0"/>
              <w:kinsoku/>
              <w:wordWrap/>
              <w:overflowPunct/>
              <w:topLinePunct w:val="0"/>
              <w:bidi w:val="0"/>
              <w:snapToGrid/>
              <w:spacing w:line="200" w:lineRule="exact"/>
              <w:jc w:val="both"/>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jc w:val="both"/>
              <w:rPr>
                <w:rFonts w:hint="eastAsia"/>
                <w:color w:val="auto"/>
                <w:kern w:val="0"/>
                <w:sz w:val="16"/>
                <w:szCs w:val="16"/>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color w:val="auto"/>
                <w:kern w:val="0"/>
                <w:sz w:val="16"/>
                <w:szCs w:val="16"/>
              </w:rPr>
              <w:t>详给排水施工图：</w:t>
            </w:r>
          </w:p>
          <w:p>
            <w:pPr>
              <w:keepNext w:val="0"/>
              <w:keepLines w:val="0"/>
              <w:pageBreakBefore w:val="0"/>
              <w:kinsoku/>
              <w:wordWrap/>
              <w:overflowPunct/>
              <w:topLinePunct w:val="0"/>
              <w:bidi w:val="0"/>
              <w:spacing w:line="200" w:lineRule="exact"/>
              <w:rPr>
                <w:rFonts w:hint="eastAsia"/>
                <w:color w:val="auto"/>
                <w:kern w:val="0"/>
                <w:sz w:val="16"/>
                <w:szCs w:val="16"/>
              </w:rPr>
            </w:pPr>
            <w:r>
              <w:rPr>
                <w:rFonts w:hint="eastAsia"/>
                <w:color w:val="auto"/>
                <w:kern w:val="0"/>
                <w:sz w:val="16"/>
                <w:szCs w:val="16"/>
              </w:rPr>
              <w:t>□详太阳能/空气源热泵热水系统施工图</w:t>
            </w:r>
          </w:p>
          <w:p>
            <w:pPr>
              <w:pStyle w:val="41"/>
              <w:keepNext w:val="0"/>
              <w:keepLines w:val="0"/>
              <w:pageBreakBefore w:val="0"/>
              <w:kinsoku/>
              <w:wordWrap/>
              <w:overflowPunct/>
              <w:topLinePunct w:val="0"/>
              <w:bidi w:val="0"/>
              <w:snapToGrid/>
              <w:spacing w:line="200" w:lineRule="exact"/>
              <w:jc w:val="both"/>
              <w:rPr>
                <w:rFonts w:hint="default"/>
                <w:color w:val="auto"/>
                <w:kern w:val="0"/>
                <w:sz w:val="16"/>
                <w:szCs w:val="16"/>
                <w:lang w:val="en-US" w:eastAsia="zh-CN"/>
              </w:rPr>
            </w:pPr>
            <w:r>
              <w:rPr>
                <w:rFonts w:hint="eastAsia"/>
                <w:color w:val="auto"/>
                <w:kern w:val="0"/>
                <w:sz w:val="16"/>
                <w:szCs w:val="16"/>
              </w:rPr>
              <w:t>□可再生能源利用率分析报告</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94" w:hRule="atLeast"/>
          <w:jc w:val="center"/>
        </w:trPr>
        <w:tc>
          <w:tcPr>
            <w:tcW w:w="3929" w:type="dxa"/>
            <w:gridSpan w:val="2"/>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 xml:space="preserve">星级设计要求实际得分 </w:t>
            </w:r>
            <w:r>
              <w:rPr>
                <w:rFonts w:ascii="Times New Roman" w:hAnsi="Times New Roman" w:eastAsia="宋体" w:cs="Times New Roman"/>
                <w:bCs/>
                <w:color w:val="auto"/>
                <w:position w:val="-12"/>
              </w:rPr>
              <w:object>
                <v:shape id="_x0000_i1046" o:spt="75" type="#_x0000_t75" style="height:15.6pt;width:13pt;" o:ole="t" filled="f" o:preferrelative="t" stroked="f" coordsize="21600,21600">
                  <v:path/>
                  <v:fill on="f" focussize="0,0"/>
                  <v:stroke on="f"/>
                  <v:imagedata r:id="rId12" o:title=""/>
                  <o:lock v:ext="edit" aspectratio="t"/>
                  <w10:wrap type="none"/>
                  <w10:anchorlock/>
                </v:shape>
                <o:OLEObject Type="Embed" ProgID="Equation.KSEE3" ShapeID="_x0000_i1046" DrawAspect="Content" ObjectID="_1468075746" r:id="rId40">
                  <o:LockedField>false</o:LockedField>
                </o:OLEObject>
              </w:object>
            </w:r>
          </w:p>
        </w:tc>
        <w:tc>
          <w:tcPr>
            <w:tcW w:w="44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16"/>
                <w:szCs w:val="16"/>
                <w:u w:val="none"/>
              </w:rPr>
            </w:pPr>
          </w:p>
        </w:tc>
        <w:tc>
          <w:tcPr>
            <w:tcW w:w="44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w:t>
            </w:r>
          </w:p>
        </w:tc>
        <w:tc>
          <w:tcPr>
            <w:tcW w:w="1222" w:type="dxa"/>
            <w:tcBorders>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33" w:hRule="atLeast"/>
          <w:jc w:val="center"/>
        </w:trPr>
        <w:tc>
          <w:tcPr>
            <w:tcW w:w="3929" w:type="dxa"/>
            <w:gridSpan w:val="2"/>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 xml:space="preserve">星级设计要求的不适用分值 </w:t>
            </w:r>
            <w:r>
              <w:rPr>
                <w:rFonts w:hint="default" w:ascii="Times New Roman" w:hAnsi="Times New Roman" w:eastAsia="宋体" w:cs="Times New Roman"/>
                <w:i w:val="0"/>
                <w:iCs w:val="0"/>
                <w:color w:val="000000"/>
                <w:kern w:val="0"/>
                <w:sz w:val="16"/>
                <w:szCs w:val="16"/>
                <w:u w:val="none"/>
                <w:lang w:val="en-US" w:eastAsia="zh-CN" w:bidi="ar"/>
              </w:rPr>
              <w:object>
                <v:shape id="_x0000_i1047" o:spt="75" type="#_x0000_t75" style="height:14.95pt;width:13.9pt;" o:ole="t" filled="f" o:preferrelative="t" stroked="f" coordsize="21600,21600">
                  <v:path/>
                  <v:fill on="f" focussize="0,0"/>
                  <v:stroke on="f"/>
                  <v:imagedata r:id="rId14" o:title=""/>
                  <o:lock v:ext="edit" aspectratio="t"/>
                  <w10:wrap type="none"/>
                  <w10:anchorlock/>
                </v:shape>
                <o:OLEObject Type="Embed" ProgID="Equation.KSEE3" ShapeID="_x0000_i1047" DrawAspect="Content" ObjectID="_1468075747" r:id="rId41">
                  <o:LockedField>false</o:LockedField>
                </o:OLEObject>
              </w:object>
            </w:r>
          </w:p>
        </w:tc>
        <w:tc>
          <w:tcPr>
            <w:tcW w:w="44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w:t>
            </w:r>
          </w:p>
        </w:tc>
        <w:tc>
          <w:tcPr>
            <w:tcW w:w="44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iCs w:val="0"/>
                <w:color w:val="000000"/>
                <w:sz w:val="16"/>
                <w:szCs w:val="16"/>
                <w:u w:val="none"/>
              </w:rPr>
            </w:pPr>
          </w:p>
        </w:tc>
        <w:tc>
          <w:tcPr>
            <w:tcW w:w="1222" w:type="dxa"/>
            <w:tcBorders>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00" w:hRule="atLeast"/>
          <w:jc w:val="center"/>
        </w:trPr>
        <w:tc>
          <w:tcPr>
            <w:tcW w:w="3929" w:type="dxa"/>
            <w:gridSpan w:val="2"/>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 xml:space="preserve">星级设计要求折算得分 </w:t>
            </w:r>
            <w:r>
              <w:rPr>
                <w:rFonts w:hint="default" w:ascii="Times New Roman" w:hAnsi="Times New Roman" w:eastAsia="宋体" w:cs="Times New Roman"/>
                <w:i w:val="0"/>
                <w:iCs w:val="0"/>
                <w:color w:val="000000"/>
                <w:kern w:val="0"/>
                <w:sz w:val="16"/>
                <w:szCs w:val="16"/>
                <w:u w:val="none"/>
                <w:lang w:val="en-US" w:eastAsia="zh-CN" w:bidi="ar"/>
              </w:rPr>
              <w:object>
                <v:shape id="_x0000_i1048" o:spt="75" type="#_x0000_t75" style="height:25.5pt;width:33.5pt;" o:ole="t" filled="f" o:preferrelative="t" stroked="f" coordsize="21600,21600">
                  <v:path/>
                  <v:fill on="f" focussize="0,0"/>
                  <v:stroke on="f"/>
                  <v:imagedata r:id="rId16" o:title=""/>
                  <o:lock v:ext="edit" aspectratio="t"/>
                  <w10:wrap type="none"/>
                  <w10:anchorlock/>
                </v:shape>
                <o:OLEObject Type="Embed" ProgID="Equation.KSEE3" ShapeID="_x0000_i1048" DrawAspect="Content" ObjectID="_1468075748" r:id="rId42">
                  <o:LockedField>false</o:LockedField>
                </o:OLEObject>
              </w:object>
            </w:r>
            <w:r>
              <w:rPr>
                <w:rFonts w:hint="default" w:ascii="Times New Roman" w:hAnsi="Times New Roman" w:eastAsia="宋体" w:cs="Times New Roman"/>
                <w:i w:val="0"/>
                <w:iCs w:val="0"/>
                <w:color w:val="000000"/>
                <w:kern w:val="0"/>
                <w:sz w:val="16"/>
                <w:szCs w:val="16"/>
                <w:u w:val="none"/>
                <w:lang w:val="en-US" w:eastAsia="zh-CN" w:bidi="ar"/>
              </w:rPr>
              <w:t>（</w:t>
            </w:r>
            <w:r>
              <w:rPr>
                <w:rFonts w:hint="default" w:ascii="Times New Roman" w:hAnsi="Times New Roman" w:eastAsia="宋体" w:cs="Times New Roman"/>
                <w:i w:val="0"/>
                <w:iCs w:val="0"/>
                <w:color w:val="000000"/>
                <w:kern w:val="0"/>
                <w:sz w:val="16"/>
                <w:szCs w:val="16"/>
                <w:u w:val="none"/>
                <w:lang w:val="en-US" w:eastAsia="zh-CN" w:bidi="ar"/>
              </w:rPr>
              <w:object>
                <v:shape id="_x0000_i1049" o:spt="75" type="#_x0000_t75" style="height:15.9pt;width:17.9pt;" o:ole="t" filled="f" o:preferrelative="t" stroked="f" coordsize="21600,21600">
                  <v:path/>
                  <v:fill on="f" focussize="0,0"/>
                  <v:stroke on="f"/>
                  <v:imagedata r:id="rId18" o:title=""/>
                  <o:lock v:ext="edit" aspectratio="t"/>
                  <w10:wrap type="none"/>
                  <w10:anchorlock/>
                </v:shape>
                <o:OLEObject Type="Embed" ProgID="Equation.KSEE3" ShapeID="_x0000_i1049" DrawAspect="Content" ObjectID="_1468075749" r:id="rId43">
                  <o:LockedField>false</o:LockedField>
                </o:OLEObject>
              </w:object>
            </w:r>
            <w:r>
              <w:rPr>
                <w:rFonts w:hint="default" w:ascii="Times New Roman" w:hAnsi="Times New Roman" w:eastAsia="宋体" w:cs="Times New Roman"/>
                <w:i w:val="0"/>
                <w:iCs w:val="0"/>
                <w:color w:val="000000"/>
                <w:kern w:val="0"/>
                <w:sz w:val="16"/>
                <w:szCs w:val="16"/>
                <w:u w:val="none"/>
                <w:lang w:val="en-US" w:eastAsia="zh-CN" w:bidi="ar"/>
              </w:rPr>
              <w:t>取</w:t>
            </w:r>
            <w:r>
              <w:rPr>
                <w:rFonts w:hint="eastAsia" w:ascii="Times New Roman" w:hAnsi="Times New Roman" w:eastAsia="宋体" w:cs="Times New Roman"/>
                <w:i w:val="0"/>
                <w:iCs w:val="0"/>
                <w:color w:val="000000"/>
                <w:kern w:val="0"/>
                <w:sz w:val="16"/>
                <w:szCs w:val="16"/>
                <w:u w:val="none"/>
                <w:lang w:val="en-US" w:eastAsia="zh-CN" w:bidi="ar"/>
              </w:rPr>
              <w:t>139</w:t>
            </w:r>
            <w:r>
              <w:rPr>
                <w:rFonts w:hint="default" w:ascii="Times New Roman" w:hAnsi="Times New Roman" w:cs="Times New Roman"/>
                <w:i w:val="0"/>
                <w:lang w:val="en-US" w:eastAsia="zh-CN"/>
              </w:rPr>
              <w:t>）</w:t>
            </w:r>
          </w:p>
        </w:tc>
        <w:tc>
          <w:tcPr>
            <w:tcW w:w="44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iCs w:val="0"/>
                <w:color w:val="000000"/>
                <w:sz w:val="16"/>
                <w:szCs w:val="16"/>
                <w:u w:val="none"/>
              </w:rPr>
            </w:pPr>
          </w:p>
        </w:tc>
        <w:tc>
          <w:tcPr>
            <w:tcW w:w="44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w:t>
            </w:r>
          </w:p>
        </w:tc>
        <w:tc>
          <w:tcPr>
            <w:tcW w:w="1222" w:type="dxa"/>
            <w:tcBorders>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00" w:hRule="atLeast"/>
          <w:jc w:val="center"/>
        </w:trPr>
        <w:tc>
          <w:tcPr>
            <w:tcW w:w="6041" w:type="dxa"/>
            <w:gridSpan w:val="5"/>
            <w:tcBorders>
              <w:left w:val="single" w:color="auto" w:sz="12" w:space="0"/>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提高与创新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600" w:hRule="atLeast"/>
          <w:jc w:val="center"/>
        </w:trPr>
        <w:tc>
          <w:tcPr>
            <w:tcW w:w="502"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kern w:val="0"/>
                <w:sz w:val="16"/>
                <w:szCs w:val="16"/>
                <w:u w:val="none"/>
                <w:lang w:val="en-US" w:eastAsia="zh-CN" w:bidi="ar"/>
              </w:rPr>
            </w:pPr>
            <w:r>
              <w:rPr>
                <w:rFonts w:hint="default" w:ascii="Times New Roman" w:hAnsi="Times New Roman" w:eastAsia="宋体" w:cs="Times New Roman"/>
                <w:b/>
                <w:bCs/>
                <w:i w:val="0"/>
                <w:iCs w:val="0"/>
                <w:color w:val="000000"/>
                <w:kern w:val="0"/>
                <w:sz w:val="16"/>
                <w:szCs w:val="16"/>
                <w:u w:val="none"/>
                <w:lang w:val="en-US" w:eastAsia="zh-CN" w:bidi="ar"/>
              </w:rPr>
              <w:t>条文</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编号</w:t>
            </w:r>
          </w:p>
        </w:tc>
        <w:tc>
          <w:tcPr>
            <w:tcW w:w="342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技术要求</w:t>
            </w:r>
          </w:p>
        </w:tc>
        <w:tc>
          <w:tcPr>
            <w:tcW w:w="44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kern w:val="0"/>
                <w:sz w:val="16"/>
                <w:szCs w:val="16"/>
                <w:u w:val="none"/>
                <w:lang w:val="en-US" w:eastAsia="zh-CN" w:bidi="ar"/>
              </w:rPr>
            </w:pPr>
            <w:r>
              <w:rPr>
                <w:rFonts w:hint="default" w:ascii="Times New Roman" w:hAnsi="Times New Roman" w:eastAsia="宋体" w:cs="Times New Roman"/>
                <w:b/>
                <w:bCs/>
                <w:i w:val="0"/>
                <w:iCs w:val="0"/>
                <w:color w:val="000000"/>
                <w:kern w:val="0"/>
                <w:sz w:val="16"/>
                <w:szCs w:val="16"/>
                <w:u w:val="none"/>
                <w:lang w:val="en-US" w:eastAsia="zh-CN" w:bidi="ar"/>
              </w:rPr>
              <w:t>自评</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得分</w:t>
            </w:r>
          </w:p>
        </w:tc>
        <w:tc>
          <w:tcPr>
            <w:tcW w:w="1667" w:type="dxa"/>
            <w:gridSpan w:val="2"/>
            <w:tcBorders>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kern w:val="0"/>
                <w:sz w:val="16"/>
                <w:szCs w:val="16"/>
                <w:u w:val="none"/>
                <w:lang w:val="en-US" w:eastAsia="zh-CN" w:bidi="ar"/>
              </w:rPr>
            </w:pPr>
            <w:r>
              <w:rPr>
                <w:rFonts w:hint="default" w:ascii="Times New Roman" w:hAnsi="Times New Roman" w:eastAsia="宋体" w:cs="Times New Roman"/>
                <w:b/>
                <w:bCs/>
                <w:i w:val="0"/>
                <w:iCs w:val="0"/>
                <w:color w:val="000000"/>
                <w:kern w:val="0"/>
                <w:sz w:val="16"/>
                <w:szCs w:val="16"/>
                <w:u w:val="none"/>
                <w:lang w:val="en-US" w:eastAsia="zh-CN" w:bidi="ar"/>
              </w:rPr>
              <w:t>设计措施及</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送审材料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908" w:hRule="atLeast"/>
          <w:jc w:val="center"/>
        </w:trPr>
        <w:tc>
          <w:tcPr>
            <w:tcW w:w="502"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7.3.1</w:t>
            </w:r>
          </w:p>
        </w:tc>
        <w:tc>
          <w:tcPr>
            <w:tcW w:w="342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z w:val="16"/>
                <w:szCs w:val="16"/>
                <w:u w:val="none"/>
              </w:rPr>
              <w:t>住宅建筑90%以上厨房宜采用家庭厨余垃圾处理设备；公共建筑宜分设干、湿垃圾间，实现厨余垃圾的集中收集及转运（设计分值为1分）。</w:t>
            </w:r>
          </w:p>
        </w:tc>
        <w:tc>
          <w:tcPr>
            <w:tcW w:w="445"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667" w:type="dxa"/>
            <w:gridSpan w:val="2"/>
            <w:tcBorders>
              <w:right w:val="single" w:color="auto" w:sz="12" w:space="0"/>
            </w:tcBorders>
            <w:vAlign w:val="center"/>
          </w:tcPr>
          <w:p>
            <w:pPr>
              <w:pStyle w:val="41"/>
              <w:keepNext w:val="0"/>
              <w:keepLines w:val="0"/>
              <w:pageBreakBefore w:val="0"/>
              <w:kinsoku/>
              <w:wordWrap/>
              <w:overflowPunct/>
              <w:topLinePunct w:val="0"/>
              <w:bidi w:val="0"/>
              <w:snapToGrid/>
              <w:spacing w:line="200" w:lineRule="exact"/>
              <w:jc w:val="both"/>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jc w:val="both"/>
              <w:rPr>
                <w:rFonts w:hint="eastAsia"/>
                <w:color w:val="auto"/>
                <w:kern w:val="0"/>
                <w:sz w:val="16"/>
                <w:szCs w:val="16"/>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color w:val="auto"/>
                <w:kern w:val="0"/>
                <w:sz w:val="16"/>
                <w:szCs w:val="16"/>
              </w:rPr>
              <w:t>详给排水施工图：</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□详装修施工图：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45" w:hRule="atLeast"/>
          <w:jc w:val="center"/>
        </w:trPr>
        <w:tc>
          <w:tcPr>
            <w:tcW w:w="502" w:type="dxa"/>
            <w:tcBorders>
              <w:left w:val="single" w:color="auto" w:sz="12" w:space="0"/>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7.3.2</w:t>
            </w:r>
          </w:p>
        </w:tc>
        <w:tc>
          <w:tcPr>
            <w:tcW w:w="3427" w:type="dxa"/>
            <w:tcBorders>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给排水设计宜采用建筑信息模型（BIM）技术（设计分值为1分）。</w:t>
            </w:r>
          </w:p>
        </w:tc>
        <w:tc>
          <w:tcPr>
            <w:tcW w:w="445" w:type="dxa"/>
            <w:tcBorders>
              <w:bottom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667" w:type="dxa"/>
            <w:gridSpan w:val="2"/>
            <w:tcBorders>
              <w:bottom w:val="single" w:color="auto" w:sz="12"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default" w:ascii="Times New Roman" w:hAnsi="Times New Roman" w:cs="Times New Roman"/>
                <w:color w:val="auto"/>
                <w:kern w:val="0"/>
                <w:sz w:val="16"/>
                <w:szCs w:val="16"/>
              </w:rPr>
              <w:t>BIM</w:t>
            </w:r>
            <w:r>
              <w:rPr>
                <w:rFonts w:hint="eastAsia"/>
                <w:color w:val="auto"/>
                <w:kern w:val="0"/>
                <w:sz w:val="16"/>
                <w:szCs w:val="16"/>
              </w:rPr>
              <w:t>技术应用报告</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其他：</w:t>
            </w: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黑体" w:cs="黑体"/>
          <w:b w:val="0"/>
          <w:bCs w:val="0"/>
          <w:color w:val="auto"/>
          <w:sz w:val="18"/>
          <w:szCs w:val="18"/>
          <w:lang w:val="en-US" w:eastAsia="zh-CN"/>
        </w:rPr>
      </w:pPr>
      <w:r>
        <w:rPr>
          <w:rFonts w:hint="eastAsia" w:eastAsia="黑体" w:cs="黑体"/>
          <w:b w:val="0"/>
          <w:bCs w:val="0"/>
          <w:color w:val="auto"/>
          <w:sz w:val="18"/>
          <w:szCs w:val="18"/>
          <w:lang w:val="en-US" w:eastAsia="zh-CN"/>
        </w:rPr>
        <w:t>续</w:t>
      </w:r>
      <w:r>
        <w:rPr>
          <w:rFonts w:hint="default" w:eastAsia="黑体" w:cs="黑体"/>
          <w:b w:val="0"/>
          <w:bCs w:val="0"/>
          <w:color w:val="auto"/>
          <w:sz w:val="18"/>
          <w:szCs w:val="18"/>
          <w:lang w:val="en-US" w:eastAsia="zh-CN"/>
        </w:rPr>
        <w:t>表C-</w:t>
      </w:r>
      <w:r>
        <w:rPr>
          <w:rFonts w:hint="eastAsia" w:eastAsia="黑体" w:cs="黑体"/>
          <w:b w:val="0"/>
          <w:bCs w:val="0"/>
          <w:color w:val="auto"/>
          <w:sz w:val="18"/>
          <w:szCs w:val="18"/>
          <w:lang w:val="en-US" w:eastAsia="zh-CN"/>
        </w:rPr>
        <w:t>5</w:t>
      </w:r>
    </w:p>
    <w:tbl>
      <w:tblPr>
        <w:tblStyle w:val="34"/>
        <w:tblW w:w="60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502"/>
        <w:gridCol w:w="3426"/>
        <w:gridCol w:w="445"/>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918" w:hRule="atLeast"/>
          <w:jc w:val="center"/>
        </w:trPr>
        <w:tc>
          <w:tcPr>
            <w:tcW w:w="502" w:type="dxa"/>
            <w:tcBorders>
              <w:top w:val="single" w:color="auto" w:sz="12" w:space="0"/>
              <w:left w:val="single" w:color="auto" w:sz="12" w:space="0"/>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7.3.3</w:t>
            </w:r>
          </w:p>
        </w:tc>
        <w:tc>
          <w:tcPr>
            <w:tcW w:w="3426" w:type="dxa"/>
            <w:tcBorders>
              <w:top w:val="single" w:color="auto" w:sz="12" w:space="0"/>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除洗衣机、淋浴等常排水部位的地漏外，地漏水封宜设有补水措施（设计分值为1分）。</w:t>
            </w:r>
          </w:p>
        </w:tc>
        <w:tc>
          <w:tcPr>
            <w:tcW w:w="445" w:type="dxa"/>
            <w:tcBorders>
              <w:top w:val="single" w:color="auto" w:sz="12"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673" w:type="dxa"/>
            <w:tcBorders>
              <w:top w:val="single" w:color="auto" w:sz="12" w:space="0"/>
              <w:bottom w:val="single" w:color="auto" w:sz="4" w:space="0"/>
              <w:right w:val="single" w:color="auto" w:sz="12" w:space="0"/>
            </w:tcBorders>
            <w:vAlign w:val="center"/>
          </w:tcPr>
          <w:p>
            <w:pPr>
              <w:pStyle w:val="41"/>
              <w:keepNext w:val="0"/>
              <w:keepLines w:val="0"/>
              <w:pageBreakBefore w:val="0"/>
              <w:kinsoku/>
              <w:wordWrap/>
              <w:overflowPunct/>
              <w:topLinePunct w:val="0"/>
              <w:bidi w:val="0"/>
              <w:snapToGrid/>
              <w:spacing w:line="200" w:lineRule="exact"/>
              <w:jc w:val="both"/>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jc w:val="both"/>
              <w:rPr>
                <w:rFonts w:hint="default"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color w:val="auto"/>
                <w:kern w:val="0"/>
                <w:sz w:val="16"/>
                <w:szCs w:val="16"/>
              </w:rPr>
              <w:t>详给排水施工图：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902" w:hRule="atLeast"/>
          <w:jc w:val="center"/>
        </w:trPr>
        <w:tc>
          <w:tcPr>
            <w:tcW w:w="502" w:type="dxa"/>
            <w:tcBorders>
              <w:top w:val="single" w:color="auto" w:sz="4" w:space="0"/>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7.3.4</w:t>
            </w:r>
          </w:p>
        </w:tc>
        <w:tc>
          <w:tcPr>
            <w:tcW w:w="3426" w:type="dxa"/>
            <w:tcBorders>
              <w:top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给排水设备宜设置智慧管理系统（设计分值为1分）。</w:t>
            </w:r>
          </w:p>
        </w:tc>
        <w:tc>
          <w:tcPr>
            <w:tcW w:w="445"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673" w:type="dxa"/>
            <w:tcBorders>
              <w:top w:val="single" w:color="auto" w:sz="4" w:space="0"/>
              <w:right w:val="single" w:color="auto" w:sz="12" w:space="0"/>
            </w:tcBorders>
            <w:vAlign w:val="center"/>
          </w:tcPr>
          <w:p>
            <w:pPr>
              <w:pStyle w:val="41"/>
              <w:keepNext w:val="0"/>
              <w:keepLines w:val="0"/>
              <w:pageBreakBefore w:val="0"/>
              <w:kinsoku/>
              <w:wordWrap/>
              <w:overflowPunct/>
              <w:topLinePunct w:val="0"/>
              <w:bidi w:val="0"/>
              <w:snapToGrid/>
              <w:spacing w:line="200" w:lineRule="exact"/>
              <w:jc w:val="both"/>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jc w:val="both"/>
              <w:rPr>
                <w:rFonts w:hint="eastAsia"/>
                <w:color w:val="auto"/>
                <w:kern w:val="0"/>
                <w:sz w:val="16"/>
                <w:szCs w:val="16"/>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color w:val="auto"/>
                <w:kern w:val="0"/>
                <w:sz w:val="16"/>
                <w:szCs w:val="16"/>
              </w:rPr>
              <w:t>详给排水施工图：</w:t>
            </w:r>
          </w:p>
          <w:p>
            <w:pPr>
              <w:pStyle w:val="41"/>
              <w:keepNext w:val="0"/>
              <w:keepLines w:val="0"/>
              <w:pageBreakBefore w:val="0"/>
              <w:kinsoku/>
              <w:wordWrap/>
              <w:overflowPunct/>
              <w:topLinePunct w:val="0"/>
              <w:bidi w:val="0"/>
              <w:snapToGrid/>
              <w:spacing w:line="200" w:lineRule="exact"/>
              <w:jc w:val="both"/>
              <w:rPr>
                <w:rFonts w:hint="default"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□详</w:t>
            </w:r>
            <w:r>
              <w:rPr>
                <w:rFonts w:hint="eastAsia"/>
                <w:color w:val="auto"/>
                <w:kern w:val="0"/>
                <w:sz w:val="16"/>
                <w:szCs w:val="16"/>
                <w:lang w:eastAsia="zh-CN"/>
              </w:rPr>
              <w:t>电气</w:t>
            </w:r>
            <w:r>
              <w:rPr>
                <w:rFonts w:hint="eastAsia" w:ascii="Times New Roman" w:hAnsi="Times New Roman" w:eastAsia="宋体" w:cs="Times New Roman"/>
                <w:i w:val="0"/>
                <w:iCs w:val="0"/>
                <w:color w:val="000000"/>
                <w:sz w:val="16"/>
                <w:szCs w:val="16"/>
                <w:u w:val="none"/>
                <w:lang w:val="en-US" w:eastAsia="zh-CN"/>
              </w:rPr>
              <w:t>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65" w:hRule="atLeast"/>
          <w:jc w:val="center"/>
        </w:trPr>
        <w:tc>
          <w:tcPr>
            <w:tcW w:w="3928" w:type="dxa"/>
            <w:gridSpan w:val="2"/>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 xml:space="preserve">提高与创新得分 </w:t>
            </w:r>
            <w:r>
              <w:rPr>
                <w:rFonts w:hint="default" w:ascii="Times New Roman" w:hAnsi="Times New Roman" w:eastAsia="宋体" w:cs="Times New Roman"/>
                <w:i w:val="0"/>
                <w:iCs w:val="0"/>
                <w:color w:val="000000"/>
                <w:kern w:val="0"/>
                <w:sz w:val="16"/>
                <w:szCs w:val="16"/>
                <w:u w:val="none"/>
                <w:lang w:val="en-US" w:eastAsia="zh-CN" w:bidi="ar"/>
              </w:rPr>
              <w:object>
                <v:shape id="_x0000_i1050" o:spt="75" type="#_x0000_t75" style="height:14.15pt;width:14.2pt;" o:ole="t" filled="f" o:preferrelative="t" stroked="f" coordsize="21600,21600">
                  <v:path/>
                  <v:fill on="f" focussize="0,0"/>
                  <v:stroke on="f"/>
                  <v:imagedata r:id="rId20" o:title=""/>
                  <o:lock v:ext="edit" aspectratio="t"/>
                  <w10:wrap type="none"/>
                  <w10:anchorlock/>
                </v:shape>
                <o:OLEObject Type="Embed" ProgID="Equation.KSEE3" ShapeID="_x0000_i1050" DrawAspect="Content" ObjectID="_1468075750" r:id="rId44">
                  <o:LockedField>false</o:LockedField>
                </o:OLEObject>
              </w:object>
            </w:r>
          </w:p>
        </w:tc>
        <w:tc>
          <w:tcPr>
            <w:tcW w:w="44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iCs w:val="0"/>
                <w:color w:val="000000"/>
                <w:sz w:val="16"/>
                <w:szCs w:val="16"/>
                <w:u w:val="none"/>
              </w:rPr>
            </w:pPr>
          </w:p>
        </w:tc>
        <w:tc>
          <w:tcPr>
            <w:tcW w:w="1673" w:type="dxa"/>
            <w:tcBorders>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00" w:hRule="atLeast"/>
          <w:jc w:val="center"/>
        </w:trPr>
        <w:tc>
          <w:tcPr>
            <w:tcW w:w="3928" w:type="dxa"/>
            <w:gridSpan w:val="2"/>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 xml:space="preserve">绿色建筑设计得分 </w:t>
            </w:r>
            <w:r>
              <w:rPr>
                <w:rFonts w:hint="default" w:ascii="Times New Roman" w:hAnsi="Times New Roman" w:eastAsia="宋体" w:cs="Times New Roman"/>
                <w:i w:val="0"/>
                <w:iCs w:val="0"/>
                <w:color w:val="000000"/>
                <w:kern w:val="0"/>
                <w:sz w:val="16"/>
                <w:szCs w:val="16"/>
                <w:u w:val="none"/>
                <w:lang w:val="en-US" w:eastAsia="zh-CN" w:bidi="ar"/>
              </w:rPr>
              <w:object>
                <v:shape id="_x0000_i1051" o:spt="75" type="#_x0000_t75" style="height:23.75pt;width:79.35pt;" o:ole="t" filled="f" o:preferrelative="t" stroked="f" coordsize="21600,21600">
                  <v:path/>
                  <v:fill on="f" focussize="0,0"/>
                  <v:stroke on="f"/>
                  <v:imagedata r:id="rId22" o:title=""/>
                  <o:lock v:ext="edit" aspectratio="t"/>
                  <w10:wrap type="none"/>
                  <w10:anchorlock/>
                </v:shape>
                <o:OLEObject Type="Embed" ProgID="Equation.KSEE3" ShapeID="_x0000_i1051" DrawAspect="Content" ObjectID="_1468075751" r:id="rId45">
                  <o:LockedField>false</o:LockedField>
                </o:OLEObject>
              </w:object>
            </w:r>
            <w:r>
              <w:rPr>
                <w:rFonts w:hint="default" w:ascii="Times New Roman" w:hAnsi="Times New Roman" w:eastAsia="宋体" w:cs="Times New Roman"/>
                <w:i w:val="0"/>
                <w:iCs w:val="0"/>
                <w:color w:val="000000"/>
                <w:kern w:val="0"/>
                <w:sz w:val="16"/>
                <w:szCs w:val="16"/>
                <w:u w:val="none"/>
                <w:lang w:val="en-US" w:eastAsia="zh-CN" w:bidi="ar"/>
              </w:rPr>
              <w:t>（</w:t>
            </w:r>
            <w:r>
              <w:rPr>
                <w:rFonts w:hint="default" w:ascii="Times New Roman" w:hAnsi="Times New Roman" w:eastAsia="宋体" w:cs="Times New Roman"/>
                <w:i w:val="0"/>
                <w:iCs w:val="0"/>
                <w:color w:val="000000"/>
                <w:kern w:val="0"/>
                <w:sz w:val="16"/>
                <w:szCs w:val="16"/>
                <w:u w:val="none"/>
                <w:lang w:val="en-US" w:eastAsia="zh-CN" w:bidi="ar"/>
              </w:rPr>
              <w:object>
                <v:shape id="_x0000_i1052" o:spt="75" type="#_x0000_t75" style="height:14.15pt;width:11.85pt;" o:ole="t" filled="f" o:preferrelative="t" stroked="f" coordsize="21600,21600">
                  <v:path/>
                  <v:fill on="f" focussize="0,0"/>
                  <v:stroke on="f"/>
                  <v:imagedata r:id="rId24" o:title=""/>
                  <o:lock v:ext="edit" aspectratio="t"/>
                  <w10:wrap type="none"/>
                  <w10:anchorlock/>
                </v:shape>
                <o:OLEObject Type="Embed" ProgID="Equation.KSEE3" ShapeID="_x0000_i1052" DrawAspect="Content" ObjectID="_1468075752" r:id="rId46">
                  <o:LockedField>false</o:LockedField>
                </o:OLEObject>
              </w:object>
            </w:r>
            <w:r>
              <w:rPr>
                <w:rFonts w:hint="default" w:ascii="Times New Roman" w:hAnsi="Times New Roman" w:eastAsia="宋体" w:cs="Times New Roman"/>
                <w:i w:val="0"/>
                <w:iCs w:val="0"/>
                <w:color w:val="000000"/>
                <w:kern w:val="0"/>
                <w:sz w:val="16"/>
                <w:szCs w:val="16"/>
                <w:u w:val="none"/>
                <w:lang w:val="en-US" w:eastAsia="zh-CN" w:bidi="ar"/>
              </w:rPr>
              <w:t>取40）</w:t>
            </w:r>
          </w:p>
        </w:tc>
        <w:tc>
          <w:tcPr>
            <w:tcW w:w="44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iCs w:val="0"/>
                <w:color w:val="000000"/>
                <w:sz w:val="16"/>
                <w:szCs w:val="16"/>
                <w:u w:val="none"/>
              </w:rPr>
            </w:pPr>
          </w:p>
        </w:tc>
        <w:tc>
          <w:tcPr>
            <w:tcW w:w="1673" w:type="dxa"/>
            <w:tcBorders>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45" w:hRule="atLeast"/>
          <w:jc w:val="center"/>
        </w:trPr>
        <w:tc>
          <w:tcPr>
            <w:tcW w:w="3928" w:type="dxa"/>
            <w:gridSpan w:val="2"/>
            <w:tcBorders>
              <w:left w:val="single" w:color="auto" w:sz="12" w:space="0"/>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结论</w:t>
            </w:r>
          </w:p>
        </w:tc>
        <w:tc>
          <w:tcPr>
            <w:tcW w:w="2118" w:type="dxa"/>
            <w:gridSpan w:val="2"/>
            <w:tcBorders>
              <w:bottom w:val="single" w:color="auto" w:sz="12" w:space="0"/>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eastAsia" w:ascii="Times New Roman" w:hAnsi="Times New Roman" w:eastAsia="宋体" w:cs="Times New Roman"/>
                <w:i w:val="0"/>
                <w:iCs w:val="0"/>
                <w:color w:val="000000"/>
                <w:kern w:val="0"/>
                <w:sz w:val="16"/>
                <w:szCs w:val="16"/>
                <w:u w:val="none"/>
                <w:lang w:val="en-US" w:eastAsia="zh-CN" w:bidi="ar"/>
              </w:rPr>
              <w:t>□</w:t>
            </w:r>
            <w:r>
              <w:rPr>
                <w:rFonts w:hint="default" w:ascii="Times New Roman" w:hAnsi="Times New Roman" w:eastAsia="宋体" w:cs="Times New Roman"/>
                <w:i w:val="0"/>
                <w:iCs w:val="0"/>
                <w:color w:val="000000"/>
                <w:kern w:val="0"/>
                <w:sz w:val="16"/>
                <w:szCs w:val="16"/>
                <w:u w:val="none"/>
                <w:lang w:val="en-US" w:eastAsia="zh-CN" w:bidi="ar"/>
              </w:rPr>
              <w:t>符合基本级要求</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eastAsia" w:ascii="Times New Roman" w:hAnsi="Times New Roman" w:eastAsia="宋体" w:cs="Times New Roman"/>
                <w:i w:val="0"/>
                <w:iCs w:val="0"/>
                <w:color w:val="000000"/>
                <w:kern w:val="0"/>
                <w:sz w:val="16"/>
                <w:szCs w:val="16"/>
                <w:u w:val="none"/>
                <w:lang w:val="en-US" w:eastAsia="zh-CN" w:bidi="ar"/>
              </w:rPr>
              <w:t>□</w:t>
            </w:r>
            <w:r>
              <w:rPr>
                <w:rFonts w:hint="default" w:ascii="Times New Roman" w:hAnsi="Times New Roman" w:eastAsia="宋体" w:cs="Times New Roman"/>
                <w:i w:val="0"/>
                <w:iCs w:val="0"/>
                <w:color w:val="000000"/>
                <w:kern w:val="0"/>
                <w:sz w:val="16"/>
                <w:szCs w:val="16"/>
                <w:u w:val="none"/>
                <w:lang w:val="en-US" w:eastAsia="zh-CN" w:bidi="ar"/>
              </w:rPr>
              <w:t>符合</w:t>
            </w:r>
            <w:r>
              <w:rPr>
                <w:rFonts w:hint="eastAsia" w:ascii="Times New Roman" w:hAnsi="Times New Roman" w:eastAsia="宋体" w:cs="Times New Roman"/>
                <w:i w:val="0"/>
                <w:iCs w:val="0"/>
                <w:color w:val="000000"/>
                <w:kern w:val="0"/>
                <w:sz w:val="16"/>
                <w:szCs w:val="16"/>
                <w:u w:val="singl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星级要求</w:t>
            </w:r>
          </w:p>
        </w:tc>
      </w:tr>
    </w:tbl>
    <w:p>
      <w:pPr>
        <w:keepNext w:val="0"/>
        <w:keepLines w:val="0"/>
        <w:pageBreakBefore w:val="0"/>
        <w:widowControl/>
        <w:suppressLineNumbers w:val="0"/>
        <w:kinsoku/>
        <w:wordWrap/>
        <w:overflowPunct/>
        <w:topLinePunct w:val="0"/>
        <w:autoSpaceDE/>
        <w:autoSpaceDN/>
        <w:bidi w:val="0"/>
        <w:adjustRightInd/>
        <w:snapToGrid/>
        <w:spacing w:line="240" w:lineRule="exact"/>
        <w:ind w:left="560" w:hanging="525" w:hangingChars="350"/>
        <w:jc w:val="both"/>
        <w:textAlignment w:val="center"/>
        <w:rPr>
          <w:rFonts w:hint="default" w:ascii="Times New Roman" w:hAnsi="Times New Roman" w:eastAsia="宋体" w:cs="Times New Roman"/>
          <w:i w:val="0"/>
          <w:iCs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 xml:space="preserve">注：1 </w:t>
      </w:r>
      <w:r>
        <w:rPr>
          <w:rFonts w:hint="eastAsia" w:ascii="Times New Roman" w:hAnsi="Times New Roman" w:eastAsia="宋体" w:cs="Times New Roman"/>
          <w:i w:val="0"/>
          <w:iCs w:val="0"/>
          <w:color w:val="000000"/>
          <w:kern w:val="0"/>
          <w:sz w:val="15"/>
          <w:szCs w:val="15"/>
          <w:u w:val="none"/>
          <w:lang w:val="en-US" w:eastAsia="zh-CN" w:bidi="ar"/>
        </w:rPr>
        <w:t xml:space="preserve"> </w:t>
      </w:r>
      <w:r>
        <w:rPr>
          <w:rFonts w:hint="default" w:ascii="Times New Roman" w:hAnsi="Times New Roman" w:eastAsia="宋体" w:cs="Times New Roman"/>
          <w:i w:val="0"/>
          <w:iCs w:val="0"/>
          <w:color w:val="000000"/>
          <w:kern w:val="0"/>
          <w:sz w:val="15"/>
          <w:szCs w:val="15"/>
          <w:u w:val="none"/>
          <w:lang w:val="en-US" w:eastAsia="zh-CN" w:bidi="ar"/>
        </w:rPr>
        <w:t>本表由给排水专业填写，并</w:t>
      </w:r>
      <w:r>
        <w:rPr>
          <w:rFonts w:hint="eastAsia" w:cs="Times New Roman"/>
          <w:i w:val="0"/>
          <w:iCs w:val="0"/>
          <w:color w:val="000000"/>
          <w:kern w:val="0"/>
          <w:sz w:val="15"/>
          <w:szCs w:val="15"/>
          <w:u w:val="none"/>
          <w:lang w:val="en-US" w:eastAsia="zh-CN" w:bidi="ar"/>
        </w:rPr>
        <w:t>编入</w:t>
      </w:r>
      <w:r>
        <w:rPr>
          <w:rFonts w:hint="default" w:ascii="Times New Roman" w:hAnsi="Times New Roman" w:eastAsia="宋体" w:cs="Times New Roman"/>
          <w:i w:val="0"/>
          <w:iCs w:val="0"/>
          <w:color w:val="000000"/>
          <w:kern w:val="0"/>
          <w:sz w:val="15"/>
          <w:szCs w:val="15"/>
          <w:u w:val="none"/>
          <w:lang w:val="en-US" w:eastAsia="zh-CN" w:bidi="ar"/>
        </w:rPr>
        <w:t>给排水专业绿色建筑专篇，基本级绿色建筑设计可删除星级设计要求和提高与创新的相关内容；</w:t>
      </w:r>
    </w:p>
    <w:p>
      <w:pPr>
        <w:keepNext w:val="0"/>
        <w:keepLines w:val="0"/>
        <w:pageBreakBefore w:val="0"/>
        <w:widowControl w:val="0"/>
        <w:kinsoku/>
        <w:wordWrap/>
        <w:overflowPunct/>
        <w:topLinePunct w:val="0"/>
        <w:autoSpaceDE/>
        <w:autoSpaceDN/>
        <w:bidi w:val="0"/>
        <w:adjustRightInd/>
        <w:snapToGrid/>
        <w:spacing w:line="240" w:lineRule="exact"/>
        <w:ind w:left="540" w:leftChars="150" w:hanging="225" w:hangingChars="150"/>
        <w:textAlignment w:val="auto"/>
        <w:rPr>
          <w:rFonts w:hint="eastAsia" w:ascii="Times New Roman" w:hAnsi="Times New Roman" w:eastAsia="宋体" w:cs="Times New Roman"/>
          <w:i w:val="0"/>
          <w:iCs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 xml:space="preserve">2 </w:t>
      </w:r>
      <w:r>
        <w:rPr>
          <w:rFonts w:hint="eastAsia" w:ascii="Times New Roman" w:hAnsi="Times New Roman" w:eastAsia="宋体" w:cs="Times New Roman"/>
          <w:i w:val="0"/>
          <w:iCs w:val="0"/>
          <w:color w:val="000000"/>
          <w:kern w:val="0"/>
          <w:sz w:val="15"/>
          <w:szCs w:val="15"/>
          <w:u w:val="none"/>
          <w:lang w:val="en-US" w:eastAsia="zh-CN" w:bidi="ar"/>
        </w:rPr>
        <w:t xml:space="preserve"> 一般规定的条文，“设计自评”栏中符合的打“√”，不符合的打“×”，不适用打“○”；星级设计要求的条文，“自评得分”栏中填写设计得分，并将不适用分数填入“不适用分”栏中；</w:t>
      </w:r>
    </w:p>
    <w:p>
      <w:pPr>
        <w:keepNext w:val="0"/>
        <w:keepLines w:val="0"/>
        <w:pageBreakBefore w:val="0"/>
        <w:widowControl w:val="0"/>
        <w:kinsoku/>
        <w:wordWrap/>
        <w:overflowPunct/>
        <w:topLinePunct w:val="0"/>
        <w:autoSpaceDE/>
        <w:autoSpaceDN/>
        <w:bidi w:val="0"/>
        <w:adjustRightInd/>
        <w:snapToGrid/>
        <w:spacing w:line="240" w:lineRule="exact"/>
        <w:ind w:left="540" w:leftChars="150" w:hanging="225" w:hangingChars="150"/>
        <w:textAlignment w:val="auto"/>
        <w:rPr>
          <w:rFonts w:hint="default" w:ascii="Times New Roman" w:hAnsi="Times New Roman" w:eastAsia="宋体" w:cs="Times New Roman"/>
          <w:i w:val="0"/>
          <w:iCs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 xml:space="preserve">3 </w:t>
      </w:r>
      <w:r>
        <w:rPr>
          <w:rFonts w:hint="eastAsia" w:ascii="Times New Roman" w:hAnsi="Times New Roman" w:eastAsia="宋体" w:cs="Times New Roman"/>
          <w:i w:val="0"/>
          <w:iCs w:val="0"/>
          <w:color w:val="000000"/>
          <w:kern w:val="0"/>
          <w:sz w:val="15"/>
          <w:szCs w:val="15"/>
          <w:u w:val="none"/>
          <w:lang w:val="en-US" w:eastAsia="zh-CN" w:bidi="ar"/>
        </w:rPr>
        <w:t xml:space="preserve"> </w:t>
      </w:r>
      <w:r>
        <w:rPr>
          <w:rFonts w:hint="default" w:ascii="Times New Roman" w:hAnsi="Times New Roman" w:eastAsia="宋体" w:cs="Times New Roman"/>
          <w:i w:val="0"/>
          <w:iCs w:val="0"/>
          <w:color w:val="000000"/>
          <w:kern w:val="0"/>
          <w:sz w:val="15"/>
          <w:szCs w:val="15"/>
          <w:u w:val="none"/>
          <w:lang w:val="en-US" w:eastAsia="zh-CN" w:bidi="ar"/>
        </w:rPr>
        <w:t>在</w:t>
      </w:r>
      <w:r>
        <w:rPr>
          <w:rFonts w:hint="eastAsia" w:ascii="Times New Roman" w:hAnsi="Times New Roman" w:eastAsia="宋体" w:cs="Times New Roman"/>
          <w:i w:val="0"/>
          <w:iCs w:val="0"/>
          <w:color w:val="000000"/>
          <w:kern w:val="0"/>
          <w:sz w:val="15"/>
          <w:szCs w:val="15"/>
          <w:u w:val="none"/>
          <w:lang w:val="en-US" w:eastAsia="zh-CN" w:bidi="ar"/>
        </w:rPr>
        <w:t>“</w:t>
      </w:r>
      <w:r>
        <w:rPr>
          <w:rFonts w:hint="default" w:ascii="Times New Roman" w:hAnsi="Times New Roman" w:eastAsia="宋体" w:cs="Times New Roman"/>
          <w:i w:val="0"/>
          <w:iCs w:val="0"/>
          <w:color w:val="000000"/>
          <w:kern w:val="0"/>
          <w:sz w:val="15"/>
          <w:szCs w:val="15"/>
          <w:u w:val="none"/>
          <w:lang w:val="en-US" w:eastAsia="zh-CN" w:bidi="ar"/>
        </w:rPr>
        <w:t>设计措施及送审材料</w:t>
      </w:r>
      <w:r>
        <w:rPr>
          <w:rFonts w:hint="eastAsia" w:ascii="Times New Roman" w:hAnsi="Times New Roman" w:eastAsia="宋体" w:cs="Times New Roman"/>
          <w:i w:val="0"/>
          <w:iCs w:val="0"/>
          <w:color w:val="000000"/>
          <w:kern w:val="0"/>
          <w:sz w:val="15"/>
          <w:szCs w:val="15"/>
          <w:u w:val="none"/>
          <w:lang w:val="en-US" w:eastAsia="zh-CN" w:bidi="ar"/>
        </w:rPr>
        <w:t>”</w:t>
      </w:r>
      <w:r>
        <w:rPr>
          <w:rFonts w:hint="default" w:ascii="Times New Roman" w:hAnsi="Times New Roman" w:eastAsia="宋体" w:cs="Times New Roman"/>
          <w:i w:val="0"/>
          <w:iCs w:val="0"/>
          <w:color w:val="000000"/>
          <w:kern w:val="0"/>
          <w:sz w:val="15"/>
          <w:szCs w:val="15"/>
          <w:u w:val="none"/>
          <w:lang w:val="en-US" w:eastAsia="zh-CN" w:bidi="ar"/>
        </w:rPr>
        <w:t>栏中，需对落实的设计内容进行简要的说明，并注明相应的送审材料，且送审材料应能证明各项绿色建筑技术在设计中得到落实</w:t>
      </w:r>
      <w:r>
        <w:rPr>
          <w:rFonts w:hint="eastAsia" w:ascii="Times New Roman" w:hAnsi="Times New Roman" w:eastAsia="宋体" w:cs="Times New Roman"/>
          <w:i w:val="0"/>
          <w:iCs w:val="0"/>
          <w:color w:val="000000"/>
          <w:kern w:val="0"/>
          <w:sz w:val="15"/>
          <w:szCs w:val="15"/>
          <w:u w:val="none"/>
          <w:lang w:val="en-US" w:eastAsia="zh-CN" w:bidi="ar"/>
        </w:rPr>
        <w:t>；</w:t>
      </w:r>
    </w:p>
    <w:p>
      <w:pPr>
        <w:keepNext w:val="0"/>
        <w:keepLines w:val="0"/>
        <w:pageBreakBefore w:val="0"/>
        <w:widowControl w:val="0"/>
        <w:kinsoku/>
        <w:wordWrap/>
        <w:overflowPunct/>
        <w:topLinePunct w:val="0"/>
        <w:autoSpaceDE/>
        <w:autoSpaceDN/>
        <w:bidi w:val="0"/>
        <w:adjustRightInd/>
        <w:snapToGrid/>
        <w:spacing w:line="240" w:lineRule="exact"/>
        <w:ind w:left="540" w:leftChars="150" w:hanging="225" w:hangingChars="150"/>
        <w:textAlignment w:val="auto"/>
        <w:rPr>
          <w:rFonts w:hint="default" w:ascii="Times New Roman" w:hAnsi="Times New Roman" w:eastAsia="宋体" w:cs="Times New Roman"/>
          <w:i w:val="0"/>
          <w:iCs w:val="0"/>
          <w:color w:val="000000"/>
          <w:kern w:val="0"/>
          <w:sz w:val="15"/>
          <w:szCs w:val="15"/>
          <w:u w:val="none"/>
          <w:lang w:val="en-US" w:eastAsia="zh-CN" w:bidi="ar"/>
        </w:rPr>
      </w:pPr>
      <w:r>
        <w:rPr>
          <w:rFonts w:hint="eastAsia" w:ascii="Times New Roman" w:hAnsi="Times New Roman" w:eastAsia="宋体" w:cs="Times New Roman"/>
          <w:i w:val="0"/>
          <w:iCs w:val="0"/>
          <w:color w:val="000000"/>
          <w:kern w:val="0"/>
          <w:sz w:val="15"/>
          <w:szCs w:val="15"/>
          <w:u w:val="none"/>
          <w:lang w:val="en-US" w:eastAsia="zh-CN" w:bidi="ar"/>
        </w:rPr>
        <w:t xml:space="preserve">4  </w:t>
      </w:r>
      <w:r>
        <w:rPr>
          <w:rFonts w:hint="default" w:ascii="Times New Roman" w:hAnsi="Times New Roman" w:eastAsia="宋体" w:cs="Times New Roman"/>
          <w:i w:val="0"/>
          <w:iCs w:val="0"/>
          <w:color w:val="000000"/>
          <w:kern w:val="0"/>
          <w:sz w:val="15"/>
          <w:szCs w:val="15"/>
          <w:u w:val="none"/>
          <w:lang w:val="en-US" w:eastAsia="zh-CN" w:bidi="ar"/>
        </w:rPr>
        <w:t>二星</w:t>
      </w:r>
      <w:r>
        <w:rPr>
          <w:rFonts w:hint="eastAsia" w:ascii="Times New Roman" w:hAnsi="Times New Roman" w:eastAsia="宋体" w:cs="Times New Roman"/>
          <w:i w:val="0"/>
          <w:iCs w:val="0"/>
          <w:color w:val="000000"/>
          <w:kern w:val="0"/>
          <w:sz w:val="15"/>
          <w:szCs w:val="15"/>
          <w:u w:val="none"/>
          <w:lang w:val="en-US" w:eastAsia="zh-CN" w:bidi="ar"/>
        </w:rPr>
        <w:t>级</w:t>
      </w:r>
      <w:r>
        <w:rPr>
          <w:rFonts w:hint="default" w:ascii="Times New Roman" w:hAnsi="Times New Roman" w:eastAsia="宋体" w:cs="Times New Roman"/>
          <w:i w:val="0"/>
          <w:iCs w:val="0"/>
          <w:color w:val="000000"/>
          <w:kern w:val="0"/>
          <w:sz w:val="15"/>
          <w:szCs w:val="15"/>
          <w:u w:val="none"/>
          <w:lang w:val="en-US" w:eastAsia="zh-CN" w:bidi="ar"/>
        </w:rPr>
        <w:t>、三星</w:t>
      </w:r>
      <w:r>
        <w:rPr>
          <w:rFonts w:hint="eastAsia" w:ascii="Times New Roman" w:hAnsi="Times New Roman" w:eastAsia="宋体" w:cs="Times New Roman"/>
          <w:i w:val="0"/>
          <w:iCs w:val="0"/>
          <w:color w:val="000000"/>
          <w:kern w:val="0"/>
          <w:sz w:val="15"/>
          <w:szCs w:val="15"/>
          <w:u w:val="none"/>
          <w:lang w:val="en-US" w:eastAsia="zh-CN" w:bidi="ar"/>
        </w:rPr>
        <w:t>级</w:t>
      </w:r>
      <w:r>
        <w:rPr>
          <w:rFonts w:hint="default" w:ascii="Times New Roman" w:hAnsi="Times New Roman" w:eastAsia="宋体" w:cs="Times New Roman"/>
          <w:i w:val="0"/>
          <w:iCs w:val="0"/>
          <w:color w:val="000000"/>
          <w:kern w:val="0"/>
          <w:sz w:val="15"/>
          <w:szCs w:val="15"/>
          <w:u w:val="none"/>
          <w:lang w:val="en-US" w:eastAsia="zh-CN" w:bidi="ar"/>
        </w:rPr>
        <w:t>设计还应符合现行国家标准《绿色建筑评价标准》GB/T 50378或现行地方标准《福建省绿色建筑评价标准》DBJ/</w:t>
      </w:r>
      <w:r>
        <w:rPr>
          <w:rFonts w:hint="eastAsia" w:ascii="Times New Roman" w:hAnsi="Times New Roman" w:eastAsia="宋体" w:cs="Times New Roman"/>
          <w:i w:val="0"/>
          <w:iCs w:val="0"/>
          <w:color w:val="000000"/>
          <w:kern w:val="0"/>
          <w:sz w:val="15"/>
          <w:szCs w:val="15"/>
          <w:u w:val="none"/>
          <w:lang w:val="en-US" w:eastAsia="zh-CN" w:bidi="ar"/>
        </w:rPr>
        <w:t xml:space="preserve">T </w:t>
      </w:r>
      <w:r>
        <w:rPr>
          <w:rFonts w:hint="default" w:ascii="Times New Roman" w:hAnsi="Times New Roman" w:eastAsia="宋体" w:cs="Times New Roman"/>
          <w:i w:val="0"/>
          <w:iCs w:val="0"/>
          <w:color w:val="000000"/>
          <w:kern w:val="0"/>
          <w:sz w:val="15"/>
          <w:szCs w:val="15"/>
          <w:u w:val="none"/>
          <w:lang w:val="en-US" w:eastAsia="zh-CN" w:bidi="ar"/>
        </w:rPr>
        <w:t>13-118的要求。</w:t>
      </w:r>
    </w:p>
    <w:p>
      <w:pPr>
        <w:pStyle w:val="41"/>
        <w:rPr>
          <w:rFonts w:hint="default" w:ascii="Times New Roman" w:hAnsi="Times New Roman" w:eastAsia="宋体" w:cs="Times New Roman"/>
          <w:i w:val="0"/>
          <w:iCs w:val="0"/>
          <w:color w:val="000000"/>
          <w:kern w:val="0"/>
          <w:sz w:val="16"/>
          <w:szCs w:val="16"/>
          <w:u w:val="none"/>
          <w:lang w:val="en-US" w:eastAsia="zh-CN" w:bidi="ar"/>
        </w:rPr>
      </w:pPr>
    </w:p>
    <w:p>
      <w:pPr>
        <w:pStyle w:val="41"/>
        <w:rPr>
          <w:rFonts w:hint="default" w:ascii="Times New Roman" w:hAnsi="Times New Roman" w:cs="Times New Roman"/>
          <w:color w:val="auto"/>
          <w:sz w:val="18"/>
          <w:szCs w:val="16"/>
        </w:rPr>
        <w:sectPr>
          <w:pgSz w:w="7937" w:h="11509"/>
          <w:pgMar w:top="1134" w:right="964" w:bottom="1020" w:left="964" w:header="851" w:footer="737" w:gutter="0"/>
          <w:pgBorders>
            <w:top w:val="none" w:sz="0" w:space="0"/>
            <w:left w:val="none" w:sz="0" w:space="0"/>
            <w:bottom w:val="none" w:sz="0" w:space="0"/>
            <w:right w:val="none" w:sz="0" w:space="0"/>
          </w:pgBorders>
          <w:pgNumType w:fmt="decimal"/>
          <w:cols w:space="720" w:num="1"/>
          <w:docGrid w:type="lines" w:linePitch="312" w:charSpace="0"/>
        </w:sectPr>
      </w:pPr>
    </w:p>
    <w:p>
      <w:pPr>
        <w:spacing w:before="249" w:beforeLines="80" w:after="62" w:afterLines="20" w:line="240" w:lineRule="auto"/>
        <w:jc w:val="center"/>
        <w:outlineLvl w:val="1"/>
        <w:rPr>
          <w:rFonts w:hint="default" w:ascii="Times New Roman" w:hAnsi="Times New Roman" w:eastAsia="黑体" w:cs="Times New Roman"/>
          <w:b w:val="0"/>
          <w:bCs w:val="0"/>
          <w:color w:val="auto"/>
          <w:sz w:val="18"/>
          <w:szCs w:val="18"/>
        </w:rPr>
      </w:pPr>
      <w:bookmarkStart w:id="44" w:name="_Toc18424"/>
      <w:bookmarkStart w:id="45" w:name="_Toc6916"/>
      <w:bookmarkStart w:id="46" w:name="_Toc24697"/>
      <w:bookmarkStart w:id="47" w:name="_Toc10715"/>
      <w:bookmarkStart w:id="48" w:name="_Toc22209"/>
      <w:bookmarkStart w:id="49" w:name="_Toc6125"/>
      <w:bookmarkStart w:id="50" w:name="_Toc9889"/>
      <w:bookmarkStart w:id="51" w:name="_Toc21537"/>
      <w:r>
        <w:rPr>
          <w:rFonts w:hint="default" w:ascii="Times New Roman" w:hAnsi="Times New Roman" w:eastAsia="黑体" w:cs="Times New Roman"/>
          <w:b w:val="0"/>
          <w:bCs w:val="0"/>
          <w:color w:val="auto"/>
          <w:sz w:val="18"/>
          <w:szCs w:val="18"/>
        </w:rPr>
        <w:t>表C-6  暖通</w:t>
      </w:r>
      <w:r>
        <w:rPr>
          <w:rFonts w:hint="default" w:ascii="Times New Roman" w:hAnsi="Times New Roman" w:eastAsia="黑体" w:cs="Times New Roman"/>
          <w:b w:val="0"/>
          <w:bCs w:val="0"/>
          <w:color w:val="auto"/>
          <w:sz w:val="18"/>
          <w:szCs w:val="18"/>
          <w:lang w:eastAsia="zh-CN"/>
        </w:rPr>
        <w:t>设计</w:t>
      </w:r>
      <w:r>
        <w:rPr>
          <w:rFonts w:hint="default" w:ascii="Times New Roman" w:hAnsi="Times New Roman" w:eastAsia="黑体" w:cs="Times New Roman"/>
          <w:b w:val="0"/>
          <w:bCs w:val="0"/>
          <w:color w:val="auto"/>
          <w:sz w:val="18"/>
          <w:szCs w:val="18"/>
        </w:rPr>
        <w:t>绿色建筑技术措施汇总表</w:t>
      </w:r>
      <w:bookmarkEnd w:id="44"/>
      <w:bookmarkEnd w:id="45"/>
      <w:bookmarkEnd w:id="46"/>
      <w:bookmarkEnd w:id="47"/>
      <w:bookmarkEnd w:id="48"/>
      <w:bookmarkEnd w:id="49"/>
      <w:bookmarkEnd w:id="50"/>
      <w:bookmarkEnd w:id="51"/>
    </w:p>
    <w:tbl>
      <w:tblPr>
        <w:tblStyle w:val="34"/>
        <w:tblW w:w="6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447"/>
        <w:gridCol w:w="3850"/>
        <w:gridCol w:w="443"/>
        <w:gridCol w:w="1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00" w:hRule="atLeast"/>
          <w:jc w:val="center"/>
        </w:trPr>
        <w:tc>
          <w:tcPr>
            <w:tcW w:w="6055" w:type="dxa"/>
            <w:gridSpan w:val="4"/>
            <w:tcBorders>
              <w:top w:val="single" w:color="auto" w:sz="12" w:space="0"/>
              <w:left w:val="single" w:color="auto" w:sz="12" w:space="0"/>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一般规定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99" w:hRule="atLeast"/>
          <w:jc w:val="center"/>
        </w:trPr>
        <w:tc>
          <w:tcPr>
            <w:tcW w:w="447"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kern w:val="0"/>
                <w:sz w:val="16"/>
                <w:szCs w:val="16"/>
                <w:u w:val="none"/>
                <w:lang w:val="en-US" w:eastAsia="zh-CN" w:bidi="ar"/>
              </w:rPr>
            </w:pPr>
            <w:r>
              <w:rPr>
                <w:rFonts w:hint="default" w:ascii="Times New Roman" w:hAnsi="Times New Roman" w:eastAsia="宋体" w:cs="Times New Roman"/>
                <w:b/>
                <w:bCs/>
                <w:i w:val="0"/>
                <w:iCs w:val="0"/>
                <w:color w:val="000000"/>
                <w:kern w:val="0"/>
                <w:sz w:val="16"/>
                <w:szCs w:val="16"/>
                <w:u w:val="none"/>
                <w:lang w:val="en-US" w:eastAsia="zh-CN" w:bidi="ar"/>
              </w:rPr>
              <w:t>条文</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编号</w:t>
            </w:r>
          </w:p>
        </w:tc>
        <w:tc>
          <w:tcPr>
            <w:tcW w:w="38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技术要求</w:t>
            </w:r>
          </w:p>
        </w:tc>
        <w:tc>
          <w:tcPr>
            <w:tcW w:w="44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kern w:val="0"/>
                <w:sz w:val="16"/>
                <w:szCs w:val="16"/>
                <w:u w:val="none"/>
                <w:lang w:val="en-US" w:eastAsia="zh-CN" w:bidi="ar"/>
              </w:rPr>
            </w:pPr>
            <w:r>
              <w:rPr>
                <w:rFonts w:hint="default" w:ascii="Times New Roman" w:hAnsi="Times New Roman" w:eastAsia="宋体" w:cs="Times New Roman"/>
                <w:b/>
                <w:bCs/>
                <w:i w:val="0"/>
                <w:iCs w:val="0"/>
                <w:color w:val="000000"/>
                <w:kern w:val="0"/>
                <w:sz w:val="16"/>
                <w:szCs w:val="16"/>
                <w:u w:val="none"/>
                <w:lang w:val="en-US" w:eastAsia="zh-CN" w:bidi="ar"/>
              </w:rPr>
              <w:t>设计</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自评</w:t>
            </w:r>
          </w:p>
        </w:tc>
        <w:tc>
          <w:tcPr>
            <w:tcW w:w="1315" w:type="dxa"/>
            <w:tcBorders>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设计措施及送审材料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912" w:hRule="atLeast"/>
          <w:jc w:val="center"/>
        </w:trPr>
        <w:tc>
          <w:tcPr>
            <w:tcW w:w="447"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8.1.1</w:t>
            </w:r>
          </w:p>
        </w:tc>
        <w:tc>
          <w:tcPr>
            <w:tcW w:w="38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采用集中空调供暖系统的建筑，房间内的温度、湿度、新风量等设计参数应符合现行国家标准《民用建筑供暖通风与空气调节设计规范》GB 50736的规定。</w:t>
            </w:r>
          </w:p>
        </w:tc>
        <w:tc>
          <w:tcPr>
            <w:tcW w:w="44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1315" w:type="dxa"/>
            <w:tcBorders>
              <w:right w:val="single" w:color="auto" w:sz="12" w:space="0"/>
            </w:tcBorders>
            <w:vAlign w:val="center"/>
          </w:tcPr>
          <w:p>
            <w:pPr>
              <w:pStyle w:val="41"/>
              <w:keepNext w:val="0"/>
              <w:keepLines w:val="0"/>
              <w:pageBreakBefore w:val="0"/>
              <w:kinsoku/>
              <w:wordWrap/>
              <w:overflowPunct/>
              <w:topLinePunct w:val="0"/>
              <w:bidi w:val="0"/>
              <w:snapToGrid/>
              <w:spacing w:line="200" w:lineRule="exact"/>
              <w:jc w:val="both"/>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jc w:val="both"/>
              <w:rPr>
                <w:rFonts w:hint="default"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详暖通施工图：</w:t>
            </w:r>
          </w:p>
          <w:p>
            <w:pPr>
              <w:pStyle w:val="41"/>
              <w:keepNext w:val="0"/>
              <w:keepLines w:val="0"/>
              <w:pageBreakBefore w:val="0"/>
              <w:kinsoku/>
              <w:wordWrap/>
              <w:overflowPunct/>
              <w:topLinePunct w:val="0"/>
              <w:bidi w:val="0"/>
              <w:snapToGrid/>
              <w:spacing w:line="200" w:lineRule="exact"/>
              <w:jc w:val="both"/>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914" w:hRule="atLeast"/>
          <w:jc w:val="center"/>
        </w:trPr>
        <w:tc>
          <w:tcPr>
            <w:tcW w:w="447"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8.1.2</w:t>
            </w:r>
          </w:p>
        </w:tc>
        <w:tc>
          <w:tcPr>
            <w:tcW w:w="38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应根据建筑空间功能设置分区温度，且供冷工况下室内过渡区空间空调室内设计温度应比长期逗留区域提高1℃～2℃，供热工况下应比长期逗留区域降低1℃～2℃。</w:t>
            </w:r>
          </w:p>
        </w:tc>
        <w:tc>
          <w:tcPr>
            <w:tcW w:w="44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1315" w:type="dxa"/>
            <w:tcBorders>
              <w:right w:val="single" w:color="auto" w:sz="12" w:space="0"/>
            </w:tcBorders>
            <w:vAlign w:val="center"/>
          </w:tcPr>
          <w:p>
            <w:pPr>
              <w:pStyle w:val="41"/>
              <w:keepNext w:val="0"/>
              <w:keepLines w:val="0"/>
              <w:pageBreakBefore w:val="0"/>
              <w:kinsoku/>
              <w:wordWrap/>
              <w:overflowPunct/>
              <w:topLinePunct w:val="0"/>
              <w:bidi w:val="0"/>
              <w:snapToGrid/>
              <w:spacing w:line="200" w:lineRule="exact"/>
              <w:jc w:val="both"/>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jc w:val="both"/>
              <w:rPr>
                <w:rFonts w:hint="default"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详暖通施工图：</w:t>
            </w:r>
          </w:p>
          <w:p>
            <w:pPr>
              <w:pStyle w:val="41"/>
              <w:keepNext w:val="0"/>
              <w:keepLines w:val="0"/>
              <w:pageBreakBefore w:val="0"/>
              <w:kinsoku/>
              <w:wordWrap/>
              <w:overflowPunct/>
              <w:topLinePunct w:val="0"/>
              <w:bidi w:val="0"/>
              <w:snapToGrid/>
              <w:spacing w:line="200" w:lineRule="exact"/>
              <w:jc w:val="both"/>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079" w:hRule="atLeast"/>
          <w:jc w:val="center"/>
        </w:trPr>
        <w:tc>
          <w:tcPr>
            <w:tcW w:w="447"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8.1.3</w:t>
            </w:r>
          </w:p>
        </w:tc>
        <w:tc>
          <w:tcPr>
            <w:tcW w:w="38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供暖空调冷热源与输配系统的能效应符合现行国家标准《建筑节能与可再生能源利用通用规范》GB 55015、现行地方标准《福建省公共建筑节能设计标准》DBJ 13-305的规定以及现行有关国家标准能效限定值的要求。</w:t>
            </w:r>
          </w:p>
        </w:tc>
        <w:tc>
          <w:tcPr>
            <w:tcW w:w="44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1315" w:type="dxa"/>
            <w:tcBorders>
              <w:right w:val="single" w:color="auto" w:sz="12" w:space="0"/>
            </w:tcBorders>
            <w:vAlign w:val="center"/>
          </w:tcPr>
          <w:p>
            <w:pPr>
              <w:pStyle w:val="41"/>
              <w:keepNext w:val="0"/>
              <w:keepLines w:val="0"/>
              <w:pageBreakBefore w:val="0"/>
              <w:kinsoku/>
              <w:wordWrap/>
              <w:overflowPunct/>
              <w:topLinePunct w:val="0"/>
              <w:bidi w:val="0"/>
              <w:snapToGrid/>
              <w:spacing w:line="200" w:lineRule="exact"/>
              <w:jc w:val="both"/>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jc w:val="both"/>
              <w:rPr>
                <w:rFonts w:hint="default"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详暖通施工图：</w:t>
            </w:r>
          </w:p>
          <w:p>
            <w:pPr>
              <w:pStyle w:val="41"/>
              <w:keepNext w:val="0"/>
              <w:keepLines w:val="0"/>
              <w:pageBreakBefore w:val="0"/>
              <w:kinsoku/>
              <w:wordWrap/>
              <w:overflowPunct/>
              <w:topLinePunct w:val="0"/>
              <w:bidi w:val="0"/>
              <w:snapToGrid/>
              <w:spacing w:line="200" w:lineRule="exact"/>
              <w:jc w:val="both"/>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502" w:hRule="atLeast"/>
          <w:jc w:val="center"/>
        </w:trPr>
        <w:tc>
          <w:tcPr>
            <w:tcW w:w="447"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8.1.4</w:t>
            </w:r>
          </w:p>
        </w:tc>
        <w:tc>
          <w:tcPr>
            <w:tcW w:w="38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应采取措施降低部分负荷和部分空间使用下的通风与空调系统能耗，并符合下列规定：</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1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应区分房间的朝向，细分空调区域，对空调系统进行分区控制；</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 xml:space="preserve">2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合理选配空调冷、热源机组台数与容量，制定实施根据负荷变化调节制冷（热）量的控制策略。</w:t>
            </w:r>
          </w:p>
        </w:tc>
        <w:tc>
          <w:tcPr>
            <w:tcW w:w="44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1315" w:type="dxa"/>
            <w:tcBorders>
              <w:right w:val="single" w:color="auto" w:sz="12" w:space="0"/>
            </w:tcBorders>
            <w:vAlign w:val="center"/>
          </w:tcPr>
          <w:p>
            <w:pPr>
              <w:pStyle w:val="41"/>
              <w:keepNext w:val="0"/>
              <w:keepLines w:val="0"/>
              <w:pageBreakBefore w:val="0"/>
              <w:kinsoku/>
              <w:wordWrap/>
              <w:overflowPunct/>
              <w:topLinePunct w:val="0"/>
              <w:bidi w:val="0"/>
              <w:snapToGrid/>
              <w:spacing w:line="200" w:lineRule="exact"/>
              <w:jc w:val="both"/>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jc w:val="both"/>
              <w:rPr>
                <w:rFonts w:hint="default"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详暖通施工图：</w:t>
            </w:r>
          </w:p>
          <w:p>
            <w:pPr>
              <w:pStyle w:val="41"/>
              <w:keepNext w:val="0"/>
              <w:keepLines w:val="0"/>
              <w:pageBreakBefore w:val="0"/>
              <w:kinsoku/>
              <w:wordWrap/>
              <w:overflowPunct/>
              <w:topLinePunct w:val="0"/>
              <w:bidi w:val="0"/>
              <w:snapToGrid/>
              <w:spacing w:line="200" w:lineRule="exact"/>
              <w:jc w:val="both"/>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912" w:hRule="atLeast"/>
          <w:jc w:val="center"/>
        </w:trPr>
        <w:tc>
          <w:tcPr>
            <w:tcW w:w="447"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8.1.5</w:t>
            </w:r>
          </w:p>
        </w:tc>
        <w:tc>
          <w:tcPr>
            <w:tcW w:w="38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集中空调与供暖系统应设置监测与控制系统，并应符合现行国家标准《公共建筑节能设计标准》GB</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50189和《建筑节能与可再生能源利用通用规范》GB 55015的要求。</w:t>
            </w:r>
          </w:p>
        </w:tc>
        <w:tc>
          <w:tcPr>
            <w:tcW w:w="44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1315" w:type="dxa"/>
            <w:tcBorders>
              <w:right w:val="single" w:color="auto" w:sz="12" w:space="0"/>
            </w:tcBorders>
            <w:vAlign w:val="center"/>
          </w:tcPr>
          <w:p>
            <w:pPr>
              <w:pStyle w:val="41"/>
              <w:keepNext w:val="0"/>
              <w:keepLines w:val="0"/>
              <w:pageBreakBefore w:val="0"/>
              <w:kinsoku/>
              <w:wordWrap/>
              <w:overflowPunct/>
              <w:topLinePunct w:val="0"/>
              <w:bidi w:val="0"/>
              <w:snapToGrid/>
              <w:spacing w:line="200" w:lineRule="exact"/>
              <w:jc w:val="both"/>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jc w:val="both"/>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详暖通施工图：</w:t>
            </w:r>
          </w:p>
          <w:p>
            <w:pPr>
              <w:keepNext w:val="0"/>
              <w:keepLines w:val="0"/>
              <w:pageBreakBefore w:val="0"/>
              <w:kinsoku/>
              <w:wordWrap/>
              <w:overflowPunct/>
              <w:topLinePunct w:val="0"/>
              <w:bidi w:val="0"/>
              <w:spacing w:line="200" w:lineRule="exact"/>
              <w:rPr>
                <w:rFonts w:hint="default" w:ascii="Times New Roman" w:hAnsi="Times New Roman" w:eastAsia="宋体" w:cs="Times New Roman"/>
                <w:i w:val="0"/>
                <w:iCs w:val="0"/>
                <w:color w:val="000000"/>
                <w:sz w:val="16"/>
                <w:szCs w:val="16"/>
                <w:u w:val="none"/>
                <w:lang w:val="en-US" w:eastAsia="zh-CN"/>
              </w:rPr>
            </w:pPr>
            <w:r>
              <w:rPr>
                <w:rFonts w:hint="eastAsia"/>
                <w:color w:val="auto"/>
                <w:kern w:val="0"/>
                <w:sz w:val="16"/>
                <w:szCs w:val="16"/>
              </w:rPr>
              <w:t>□详</w:t>
            </w:r>
            <w:r>
              <w:rPr>
                <w:rFonts w:hint="eastAsia"/>
                <w:color w:val="auto"/>
                <w:kern w:val="0"/>
                <w:sz w:val="16"/>
                <w:szCs w:val="16"/>
                <w:lang w:eastAsia="zh-CN"/>
              </w:rPr>
              <w:t>电气</w:t>
            </w:r>
            <w:r>
              <w:rPr>
                <w:rFonts w:hint="eastAsia"/>
                <w:color w:val="auto"/>
                <w:kern w:val="0"/>
                <w:sz w:val="16"/>
                <w:szCs w:val="16"/>
              </w:rPr>
              <w:t>施工图：</w:t>
            </w:r>
          </w:p>
          <w:p>
            <w:pPr>
              <w:pStyle w:val="41"/>
              <w:keepNext w:val="0"/>
              <w:keepLines w:val="0"/>
              <w:pageBreakBefore w:val="0"/>
              <w:kinsoku/>
              <w:wordWrap/>
              <w:overflowPunct/>
              <w:topLinePunct w:val="0"/>
              <w:bidi w:val="0"/>
              <w:snapToGrid/>
              <w:spacing w:line="200" w:lineRule="exact"/>
              <w:jc w:val="both"/>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818" w:hRule="atLeast"/>
          <w:jc w:val="center"/>
        </w:trPr>
        <w:tc>
          <w:tcPr>
            <w:tcW w:w="447" w:type="dxa"/>
            <w:tcBorders>
              <w:left w:val="single" w:color="auto" w:sz="12" w:space="0"/>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8.1.6</w:t>
            </w:r>
          </w:p>
        </w:tc>
        <w:tc>
          <w:tcPr>
            <w:tcW w:w="3850" w:type="dxa"/>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主要功能房间应设计现场独立控制的热环境调节装置。</w:t>
            </w:r>
          </w:p>
        </w:tc>
        <w:tc>
          <w:tcPr>
            <w:tcW w:w="443" w:type="dxa"/>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1315" w:type="dxa"/>
            <w:tcBorders>
              <w:bottom w:val="single" w:color="auto" w:sz="4" w:space="0"/>
              <w:right w:val="single" w:color="auto" w:sz="12" w:space="0"/>
            </w:tcBorders>
            <w:vAlign w:val="center"/>
          </w:tcPr>
          <w:p>
            <w:pPr>
              <w:pStyle w:val="41"/>
              <w:keepNext w:val="0"/>
              <w:keepLines w:val="0"/>
              <w:pageBreakBefore w:val="0"/>
              <w:kinsoku/>
              <w:wordWrap/>
              <w:overflowPunct/>
              <w:topLinePunct w:val="0"/>
              <w:bidi w:val="0"/>
              <w:snapToGrid/>
              <w:spacing w:line="200" w:lineRule="exact"/>
              <w:jc w:val="both"/>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jc w:val="both"/>
              <w:rPr>
                <w:rFonts w:hint="default"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详暖通施工图：</w:t>
            </w:r>
          </w:p>
          <w:p>
            <w:pPr>
              <w:pStyle w:val="41"/>
              <w:keepNext w:val="0"/>
              <w:keepLines w:val="0"/>
              <w:pageBreakBefore w:val="0"/>
              <w:kinsoku/>
              <w:wordWrap/>
              <w:overflowPunct/>
              <w:topLinePunct w:val="0"/>
              <w:bidi w:val="0"/>
              <w:snapToGrid/>
              <w:spacing w:line="200" w:lineRule="exact"/>
              <w:jc w:val="both"/>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347" w:hRule="atLeast"/>
          <w:jc w:val="center"/>
        </w:trPr>
        <w:tc>
          <w:tcPr>
            <w:tcW w:w="447" w:type="dxa"/>
            <w:tcBorders>
              <w:top w:val="single" w:color="auto" w:sz="4" w:space="0"/>
              <w:left w:val="single" w:color="auto" w:sz="12" w:space="0"/>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8.1.7</w:t>
            </w:r>
          </w:p>
        </w:tc>
        <w:tc>
          <w:tcPr>
            <w:tcW w:w="3850" w:type="dxa"/>
            <w:tcBorders>
              <w:top w:val="single" w:color="auto" w:sz="4" w:space="0"/>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地下车库应设置与排风设备联动的一氧化碳浓度监测装置，并符合下列要求：</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1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排风设备联动的一氧化碳浓度监测装置宜按排烟分区设置，每个防火分区不少于一个；</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 xml:space="preserve">2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一氧化碳浓度监测装置设置的位置宜安装在高于地面1.5m～2.5m的位置。</w:t>
            </w:r>
          </w:p>
        </w:tc>
        <w:tc>
          <w:tcPr>
            <w:tcW w:w="443" w:type="dxa"/>
            <w:tcBorders>
              <w:top w:val="single" w:color="auto" w:sz="4" w:space="0"/>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1315" w:type="dxa"/>
            <w:tcBorders>
              <w:top w:val="single" w:color="auto" w:sz="4" w:space="0"/>
              <w:bottom w:val="single" w:color="auto" w:sz="12" w:space="0"/>
              <w:right w:val="single" w:color="auto" w:sz="12" w:space="0"/>
            </w:tcBorders>
            <w:vAlign w:val="center"/>
          </w:tcPr>
          <w:p>
            <w:pPr>
              <w:pStyle w:val="41"/>
              <w:keepNext w:val="0"/>
              <w:keepLines w:val="0"/>
              <w:pageBreakBefore w:val="0"/>
              <w:kinsoku/>
              <w:wordWrap/>
              <w:overflowPunct/>
              <w:topLinePunct w:val="0"/>
              <w:bidi w:val="0"/>
              <w:snapToGrid/>
              <w:spacing w:line="200" w:lineRule="exact"/>
              <w:jc w:val="both"/>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jc w:val="both"/>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详暖通施工图：</w:t>
            </w:r>
          </w:p>
          <w:p>
            <w:pPr>
              <w:keepNext w:val="0"/>
              <w:keepLines w:val="0"/>
              <w:pageBreakBefore w:val="0"/>
              <w:kinsoku/>
              <w:wordWrap/>
              <w:overflowPunct/>
              <w:topLinePunct w:val="0"/>
              <w:bidi w:val="0"/>
              <w:spacing w:line="200" w:lineRule="exact"/>
              <w:rPr>
                <w:rFonts w:hint="default" w:ascii="Times New Roman" w:hAnsi="Times New Roman" w:eastAsia="宋体" w:cs="Times New Roman"/>
                <w:i w:val="0"/>
                <w:iCs w:val="0"/>
                <w:color w:val="000000"/>
                <w:sz w:val="16"/>
                <w:szCs w:val="16"/>
                <w:u w:val="none"/>
                <w:lang w:val="en-US" w:eastAsia="zh-CN"/>
              </w:rPr>
            </w:pPr>
            <w:r>
              <w:rPr>
                <w:rFonts w:hint="eastAsia"/>
                <w:color w:val="auto"/>
                <w:kern w:val="0"/>
                <w:sz w:val="16"/>
                <w:szCs w:val="16"/>
              </w:rPr>
              <w:t>□详</w:t>
            </w:r>
            <w:r>
              <w:rPr>
                <w:rFonts w:hint="eastAsia"/>
                <w:color w:val="auto"/>
                <w:kern w:val="0"/>
                <w:sz w:val="16"/>
                <w:szCs w:val="16"/>
                <w:lang w:eastAsia="zh-CN"/>
              </w:rPr>
              <w:t>电气</w:t>
            </w:r>
            <w:r>
              <w:rPr>
                <w:rFonts w:hint="eastAsia"/>
                <w:color w:val="auto"/>
                <w:kern w:val="0"/>
                <w:sz w:val="16"/>
                <w:szCs w:val="16"/>
              </w:rPr>
              <w:t>施工图：</w:t>
            </w:r>
          </w:p>
          <w:p>
            <w:pPr>
              <w:pStyle w:val="41"/>
              <w:keepNext w:val="0"/>
              <w:keepLines w:val="0"/>
              <w:pageBreakBefore w:val="0"/>
              <w:kinsoku/>
              <w:wordWrap/>
              <w:overflowPunct/>
              <w:topLinePunct w:val="0"/>
              <w:bidi w:val="0"/>
              <w:snapToGrid/>
              <w:spacing w:line="200" w:lineRule="exact"/>
              <w:jc w:val="both"/>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其他：</w:t>
            </w: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黑体" w:cs="黑体"/>
          <w:b w:val="0"/>
          <w:bCs w:val="0"/>
          <w:color w:val="auto"/>
          <w:sz w:val="18"/>
          <w:szCs w:val="18"/>
          <w:lang w:val="en-US" w:eastAsia="zh-CN"/>
        </w:rPr>
      </w:pPr>
      <w:r>
        <w:rPr>
          <w:rFonts w:hint="eastAsia" w:eastAsia="黑体" w:cs="黑体"/>
          <w:b w:val="0"/>
          <w:bCs w:val="0"/>
          <w:color w:val="auto"/>
          <w:sz w:val="18"/>
          <w:szCs w:val="18"/>
          <w:lang w:val="en-US" w:eastAsia="zh-CN"/>
        </w:rPr>
        <w:t>续</w:t>
      </w:r>
      <w:r>
        <w:rPr>
          <w:rFonts w:hint="default" w:eastAsia="黑体" w:cs="黑体"/>
          <w:b w:val="0"/>
          <w:bCs w:val="0"/>
          <w:color w:val="auto"/>
          <w:sz w:val="18"/>
          <w:szCs w:val="18"/>
          <w:lang w:val="en-US" w:eastAsia="zh-CN"/>
        </w:rPr>
        <w:t>表C-</w:t>
      </w:r>
      <w:r>
        <w:rPr>
          <w:rFonts w:hint="eastAsia" w:eastAsia="黑体" w:cs="黑体"/>
          <w:b w:val="0"/>
          <w:bCs w:val="0"/>
          <w:color w:val="auto"/>
          <w:sz w:val="18"/>
          <w:szCs w:val="18"/>
          <w:lang w:val="en-US" w:eastAsia="zh-CN"/>
        </w:rPr>
        <w:t>6</w:t>
      </w:r>
    </w:p>
    <w:tbl>
      <w:tblPr>
        <w:tblStyle w:val="34"/>
        <w:tblW w:w="60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428"/>
        <w:gridCol w:w="3407"/>
        <w:gridCol w:w="443"/>
        <w:gridCol w:w="443"/>
        <w:gridCol w:w="1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946" w:hRule="atLeast"/>
          <w:jc w:val="center"/>
        </w:trPr>
        <w:tc>
          <w:tcPr>
            <w:tcW w:w="428" w:type="dxa"/>
            <w:tcBorders>
              <w:top w:val="single" w:color="auto" w:sz="12" w:space="0"/>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8.1.8</w:t>
            </w:r>
          </w:p>
        </w:tc>
        <w:tc>
          <w:tcPr>
            <w:tcW w:w="3850" w:type="dxa"/>
            <w:gridSpan w:val="2"/>
            <w:tcBorders>
              <w:top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建筑的卫生间、餐厅、厨房、垃圾间、地下车库等区域的排风设计应合理，并避免其空气和污染物串通到其他空间或室外活动场所。</w:t>
            </w:r>
          </w:p>
        </w:tc>
        <w:tc>
          <w:tcPr>
            <w:tcW w:w="443" w:type="dxa"/>
            <w:tcBorders>
              <w:top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1315" w:type="dxa"/>
            <w:tcBorders>
              <w:top w:val="single" w:color="auto" w:sz="12" w:space="0"/>
              <w:right w:val="single" w:color="auto" w:sz="12" w:space="0"/>
            </w:tcBorders>
            <w:vAlign w:val="center"/>
          </w:tcPr>
          <w:p>
            <w:pPr>
              <w:pStyle w:val="41"/>
              <w:keepNext w:val="0"/>
              <w:keepLines w:val="0"/>
              <w:pageBreakBefore w:val="0"/>
              <w:kinsoku/>
              <w:wordWrap/>
              <w:overflowPunct/>
              <w:topLinePunct w:val="0"/>
              <w:bidi w:val="0"/>
              <w:snapToGrid/>
              <w:spacing w:line="200" w:lineRule="exact"/>
              <w:jc w:val="both"/>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jc w:val="both"/>
              <w:rPr>
                <w:rFonts w:hint="default"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详暖通施工图：</w:t>
            </w:r>
          </w:p>
          <w:p>
            <w:pPr>
              <w:keepNext w:val="0"/>
              <w:keepLines w:val="0"/>
              <w:pageBreakBefore w:val="0"/>
              <w:widowControl/>
              <w:kinsoku/>
              <w:wordWrap/>
              <w:overflowPunct/>
              <w:topLinePunct w:val="0"/>
              <w:autoSpaceDE/>
              <w:autoSpaceDN/>
              <w:bidi w:val="0"/>
              <w:adjustRightInd/>
              <w:snapToGrid/>
              <w:spacing w:line="200" w:lineRule="exact"/>
              <w:rPr>
                <w:rFonts w:hint="default" w:ascii="Times New Roman" w:hAnsi="Times New Roman" w:eastAsia="宋体" w:cs="Times New Roman"/>
                <w:i w:val="0"/>
                <w:iCs w:val="0"/>
                <w:color w:val="000000"/>
                <w:sz w:val="16"/>
                <w:szCs w:val="16"/>
                <w:u w:val="none"/>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99" w:hRule="atLeast"/>
          <w:jc w:val="center"/>
        </w:trPr>
        <w:tc>
          <w:tcPr>
            <w:tcW w:w="6036" w:type="dxa"/>
            <w:gridSpan w:val="5"/>
            <w:tcBorders>
              <w:left w:val="single" w:color="auto" w:sz="12" w:space="0"/>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20" w:hRule="atLeast"/>
          <w:jc w:val="center"/>
        </w:trPr>
        <w:tc>
          <w:tcPr>
            <w:tcW w:w="428"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kern w:val="0"/>
                <w:sz w:val="16"/>
                <w:szCs w:val="16"/>
                <w:u w:val="none"/>
                <w:lang w:val="en-US" w:eastAsia="zh-CN" w:bidi="ar"/>
              </w:rPr>
            </w:pPr>
            <w:r>
              <w:rPr>
                <w:rFonts w:hint="default" w:ascii="Times New Roman" w:hAnsi="Times New Roman" w:eastAsia="宋体" w:cs="Times New Roman"/>
                <w:b/>
                <w:bCs/>
                <w:i w:val="0"/>
                <w:iCs w:val="0"/>
                <w:color w:val="000000"/>
                <w:kern w:val="0"/>
                <w:sz w:val="16"/>
                <w:szCs w:val="16"/>
                <w:u w:val="none"/>
                <w:lang w:val="en-US" w:eastAsia="zh-CN" w:bidi="ar"/>
              </w:rPr>
              <w:t>条文</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编号</w:t>
            </w:r>
          </w:p>
        </w:tc>
        <w:tc>
          <w:tcPr>
            <w:tcW w:w="340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技术要求</w:t>
            </w:r>
          </w:p>
        </w:tc>
        <w:tc>
          <w:tcPr>
            <w:tcW w:w="44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kern w:val="0"/>
                <w:sz w:val="16"/>
                <w:szCs w:val="16"/>
                <w:u w:val="none"/>
                <w:lang w:val="en-US" w:eastAsia="zh-CN" w:bidi="ar"/>
              </w:rPr>
            </w:pPr>
            <w:r>
              <w:rPr>
                <w:rFonts w:hint="default" w:ascii="Times New Roman" w:hAnsi="Times New Roman" w:eastAsia="宋体" w:cs="Times New Roman"/>
                <w:b/>
                <w:bCs/>
                <w:i w:val="0"/>
                <w:iCs w:val="0"/>
                <w:color w:val="000000"/>
                <w:kern w:val="0"/>
                <w:sz w:val="16"/>
                <w:szCs w:val="16"/>
                <w:u w:val="none"/>
                <w:lang w:val="en-US" w:eastAsia="zh-CN" w:bidi="ar"/>
              </w:rPr>
              <w:t>自评</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得分</w:t>
            </w:r>
          </w:p>
        </w:tc>
        <w:tc>
          <w:tcPr>
            <w:tcW w:w="44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kern w:val="0"/>
                <w:sz w:val="16"/>
                <w:szCs w:val="16"/>
                <w:u w:val="none"/>
                <w:lang w:val="en-US" w:eastAsia="zh-CN" w:bidi="ar"/>
              </w:rPr>
            </w:pPr>
            <w:r>
              <w:rPr>
                <w:rFonts w:hint="default" w:ascii="Times New Roman" w:hAnsi="Times New Roman" w:eastAsia="宋体" w:cs="Times New Roman"/>
                <w:b/>
                <w:bCs/>
                <w:i w:val="0"/>
                <w:iCs w:val="0"/>
                <w:color w:val="000000"/>
                <w:kern w:val="0"/>
                <w:sz w:val="16"/>
                <w:szCs w:val="16"/>
                <w:u w:val="none"/>
                <w:lang w:val="en-US" w:eastAsia="zh-CN" w:bidi="ar"/>
              </w:rPr>
              <w:t>不适</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用分</w:t>
            </w:r>
          </w:p>
        </w:tc>
        <w:tc>
          <w:tcPr>
            <w:tcW w:w="1315" w:type="dxa"/>
            <w:tcBorders>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kern w:val="0"/>
                <w:sz w:val="16"/>
                <w:szCs w:val="16"/>
                <w:u w:val="none"/>
                <w:lang w:val="en-US" w:eastAsia="zh-CN" w:bidi="ar"/>
              </w:rPr>
            </w:pPr>
            <w:r>
              <w:rPr>
                <w:rFonts w:hint="default" w:ascii="Times New Roman" w:hAnsi="Times New Roman" w:eastAsia="宋体" w:cs="Times New Roman"/>
                <w:b/>
                <w:bCs/>
                <w:i w:val="0"/>
                <w:iCs w:val="0"/>
                <w:color w:val="000000"/>
                <w:kern w:val="0"/>
                <w:sz w:val="16"/>
                <w:szCs w:val="16"/>
                <w:u w:val="none"/>
                <w:lang w:val="en-US" w:eastAsia="zh-CN" w:bidi="ar"/>
              </w:rPr>
              <w:t>设计措施及</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送审材料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073" w:hRule="atLeast"/>
          <w:jc w:val="center"/>
        </w:trPr>
        <w:tc>
          <w:tcPr>
            <w:tcW w:w="428"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8.2.1</w:t>
            </w:r>
          </w:p>
        </w:tc>
        <w:tc>
          <w:tcPr>
            <w:tcW w:w="340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应根据当地气候和自然资源条件，进行技术经济分析，合理利用可再生能源，且可再生能源提供的空调用冷量和热量的比例应符合表8.2.1的规定（设计分值为10分）。</w:t>
            </w:r>
          </w:p>
        </w:tc>
        <w:tc>
          <w:tcPr>
            <w:tcW w:w="44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43"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315" w:type="dxa"/>
            <w:tcBorders>
              <w:right w:val="single" w:color="auto" w:sz="12" w:space="0"/>
            </w:tcBorders>
            <w:vAlign w:val="center"/>
          </w:tcPr>
          <w:p>
            <w:pPr>
              <w:pStyle w:val="41"/>
              <w:keepNext w:val="0"/>
              <w:keepLines w:val="0"/>
              <w:pageBreakBefore w:val="0"/>
              <w:kinsoku/>
              <w:wordWrap/>
              <w:overflowPunct/>
              <w:topLinePunct w:val="0"/>
              <w:bidi w:val="0"/>
              <w:snapToGrid/>
              <w:spacing w:line="200" w:lineRule="exact"/>
              <w:jc w:val="both"/>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jc w:val="both"/>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详暖通施工图：</w:t>
            </w:r>
          </w:p>
          <w:p>
            <w:pPr>
              <w:pStyle w:val="41"/>
              <w:keepNext w:val="0"/>
              <w:keepLines w:val="0"/>
              <w:pageBreakBefore w:val="0"/>
              <w:kinsoku/>
              <w:wordWrap/>
              <w:overflowPunct/>
              <w:topLinePunct w:val="0"/>
              <w:bidi w:val="0"/>
              <w:snapToGrid/>
              <w:spacing w:line="200" w:lineRule="exact"/>
              <w:jc w:val="both"/>
              <w:rPr>
                <w:rFonts w:hint="default" w:ascii="Times New Roman" w:hAnsi="Times New Roman" w:eastAsia="宋体" w:cs="Times New Roman"/>
                <w:i w:val="0"/>
                <w:iCs w:val="0"/>
                <w:color w:val="000000"/>
                <w:sz w:val="16"/>
                <w:szCs w:val="16"/>
                <w:u w:val="none"/>
                <w:lang w:val="en-US" w:eastAsia="zh-CN"/>
              </w:rPr>
            </w:pPr>
            <w:r>
              <w:rPr>
                <w:rFonts w:hint="eastAsia"/>
                <w:color w:val="auto"/>
                <w:kern w:val="0"/>
                <w:sz w:val="16"/>
                <w:szCs w:val="16"/>
              </w:rPr>
              <w:t>□可再生能源利用率分析报告</w:t>
            </w:r>
          </w:p>
          <w:p>
            <w:pPr>
              <w:pStyle w:val="41"/>
              <w:keepNext w:val="0"/>
              <w:keepLines w:val="0"/>
              <w:pageBreakBefore w:val="0"/>
              <w:kinsoku/>
              <w:wordWrap/>
              <w:overflowPunct/>
              <w:topLinePunct w:val="0"/>
              <w:bidi w:val="0"/>
              <w:snapToGrid/>
              <w:spacing w:line="200" w:lineRule="exact"/>
              <w:jc w:val="both"/>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252" w:hRule="atLeast"/>
          <w:jc w:val="center"/>
        </w:trPr>
        <w:tc>
          <w:tcPr>
            <w:tcW w:w="428" w:type="dxa"/>
            <w:tcBorders>
              <w:left w:val="single" w:color="auto" w:sz="12" w:space="0"/>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8.2.2</w:t>
            </w:r>
          </w:p>
        </w:tc>
        <w:tc>
          <w:tcPr>
            <w:tcW w:w="3407" w:type="dxa"/>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集中空调供暖系统的冷、热源机组能效应符合下列要求（设计分值为10分）：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1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采用电机驱动的蒸气压缩循环冷水（热泵）机组时，其在名义制冷工况和规定条件下的性能系数（</w:t>
            </w:r>
            <w:r>
              <w:rPr>
                <w:rFonts w:hint="default" w:ascii="Times New Roman" w:hAnsi="Times New Roman" w:eastAsia="宋体" w:cs="Times New Roman"/>
                <w:i/>
                <w:iCs/>
                <w:color w:val="000000"/>
                <w:kern w:val="0"/>
                <w:sz w:val="16"/>
                <w:szCs w:val="16"/>
                <w:u w:val="none"/>
                <w:lang w:val="en-US" w:eastAsia="zh-CN" w:bidi="ar"/>
              </w:rPr>
              <w:t>COP</w:t>
            </w:r>
            <w:r>
              <w:rPr>
                <w:rFonts w:hint="default" w:ascii="Times New Roman" w:hAnsi="Times New Roman" w:eastAsia="宋体" w:cs="Times New Roman"/>
                <w:i w:val="0"/>
                <w:iCs w:val="0"/>
                <w:color w:val="000000"/>
                <w:kern w:val="0"/>
                <w:sz w:val="16"/>
                <w:szCs w:val="16"/>
                <w:u w:val="none"/>
                <w:lang w:val="en-US" w:eastAsia="zh-CN" w:bidi="ar"/>
              </w:rPr>
              <w:t>）不应低于表8.2.2-1的数值；</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2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采用名义制冷量大于7.1kW、电动驱动的单元式空气调节机、风管送风式和屋顶式空调机组时，其在名义工况和规定条件下的能效比（</w:t>
            </w:r>
            <w:r>
              <w:rPr>
                <w:rFonts w:hint="default" w:ascii="Times New Roman" w:hAnsi="Times New Roman" w:eastAsia="宋体" w:cs="Times New Roman"/>
                <w:i/>
                <w:iCs/>
                <w:color w:val="000000"/>
                <w:kern w:val="0"/>
                <w:sz w:val="16"/>
                <w:szCs w:val="16"/>
                <w:u w:val="none"/>
                <w:lang w:val="en-US" w:eastAsia="zh-CN" w:bidi="ar"/>
              </w:rPr>
              <w:t>EER</w:t>
            </w:r>
            <w:r>
              <w:rPr>
                <w:rFonts w:hint="default" w:ascii="Times New Roman" w:hAnsi="Times New Roman" w:eastAsia="宋体" w:cs="Times New Roman"/>
                <w:i w:val="0"/>
                <w:iCs w:val="0"/>
                <w:color w:val="000000"/>
                <w:kern w:val="0"/>
                <w:sz w:val="16"/>
                <w:szCs w:val="16"/>
                <w:u w:val="none"/>
                <w:lang w:val="en-US" w:eastAsia="zh-CN" w:bidi="ar"/>
              </w:rPr>
              <w:t>）不应低于表8.2.2-2的数值</w:t>
            </w:r>
            <w:r>
              <w:rPr>
                <w:rFonts w:hint="eastAsia" w:cs="Times New Roman"/>
                <w:i w:val="0"/>
                <w:iCs w:val="0"/>
                <w:color w:val="000000"/>
                <w:kern w:val="0"/>
                <w:sz w:val="16"/>
                <w:szCs w:val="16"/>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3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采用多联式空调（热泵）机组时，其在名义工况和规定条件下的制冷综合性能系数</w:t>
            </w:r>
            <w:r>
              <w:rPr>
                <w:rFonts w:hint="default" w:ascii="Times New Roman" w:hAnsi="Times New Roman" w:eastAsia="宋体" w:cs="Times New Roman"/>
                <w:i/>
                <w:iCs/>
                <w:color w:val="000000"/>
                <w:kern w:val="0"/>
                <w:sz w:val="16"/>
                <w:szCs w:val="16"/>
                <w:u w:val="none"/>
                <w:lang w:val="en-US" w:eastAsia="zh-CN" w:bidi="ar"/>
              </w:rPr>
              <w:t>IPLV</w:t>
            </w:r>
            <w:r>
              <w:rPr>
                <w:rFonts w:hint="default" w:ascii="Times New Roman" w:hAnsi="Times New Roman" w:eastAsia="宋体" w:cs="Times New Roman"/>
                <w:i w:val="0"/>
                <w:iCs w:val="0"/>
                <w:color w:val="000000"/>
                <w:kern w:val="0"/>
                <w:sz w:val="16"/>
                <w:szCs w:val="16"/>
                <w:u w:val="none"/>
                <w:lang w:val="en-US" w:eastAsia="zh-CN" w:bidi="ar"/>
              </w:rPr>
              <w:t>（C）不应低于表8.2.2-3的数值</w:t>
            </w:r>
            <w:r>
              <w:rPr>
                <w:rFonts w:hint="eastAsia" w:cs="Times New Roman"/>
                <w:i w:val="0"/>
                <w:iCs w:val="0"/>
                <w:color w:val="000000"/>
                <w:kern w:val="0"/>
                <w:sz w:val="16"/>
                <w:szCs w:val="16"/>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 xml:space="preserve">4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采用直燃型溴化锂吸收式冷（温）水机组时，其在名义工况和规定条件下的性能参数应符合表8.2.2-4规定。</w:t>
            </w:r>
          </w:p>
        </w:tc>
        <w:tc>
          <w:tcPr>
            <w:tcW w:w="443" w:type="dxa"/>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43"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315" w:type="dxa"/>
            <w:tcBorders>
              <w:bottom w:val="single" w:color="auto" w:sz="4" w:space="0"/>
              <w:right w:val="single" w:color="auto" w:sz="12" w:space="0"/>
            </w:tcBorders>
            <w:vAlign w:val="center"/>
          </w:tcPr>
          <w:p>
            <w:pPr>
              <w:pStyle w:val="41"/>
              <w:keepNext w:val="0"/>
              <w:keepLines w:val="0"/>
              <w:pageBreakBefore w:val="0"/>
              <w:kinsoku/>
              <w:wordWrap/>
              <w:overflowPunct/>
              <w:topLinePunct w:val="0"/>
              <w:bidi w:val="0"/>
              <w:snapToGrid/>
              <w:spacing w:line="200" w:lineRule="exact"/>
              <w:jc w:val="both"/>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jc w:val="both"/>
              <w:rPr>
                <w:rFonts w:hint="default"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详暖通施工图：</w:t>
            </w:r>
          </w:p>
          <w:p>
            <w:pPr>
              <w:pStyle w:val="41"/>
              <w:keepNext w:val="0"/>
              <w:keepLines w:val="0"/>
              <w:pageBreakBefore w:val="0"/>
              <w:kinsoku/>
              <w:wordWrap/>
              <w:overflowPunct/>
              <w:topLinePunct w:val="0"/>
              <w:bidi w:val="0"/>
              <w:snapToGrid/>
              <w:spacing w:line="200" w:lineRule="exact"/>
              <w:jc w:val="both"/>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665" w:hRule="atLeast"/>
          <w:jc w:val="center"/>
        </w:trPr>
        <w:tc>
          <w:tcPr>
            <w:tcW w:w="428" w:type="dxa"/>
            <w:tcBorders>
              <w:top w:val="single" w:color="auto" w:sz="4" w:space="0"/>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8.2.3</w:t>
            </w:r>
          </w:p>
        </w:tc>
        <w:tc>
          <w:tcPr>
            <w:tcW w:w="3407" w:type="dxa"/>
            <w:tcBorders>
              <w:top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名义工况和规定条件下，锅炉的热效率应符合表8.2.3的要求（设计分值为10分）。</w:t>
            </w:r>
          </w:p>
        </w:tc>
        <w:tc>
          <w:tcPr>
            <w:tcW w:w="443" w:type="dxa"/>
            <w:tcBorders>
              <w:top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43"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315" w:type="dxa"/>
            <w:tcBorders>
              <w:top w:val="single" w:color="auto" w:sz="4" w:space="0"/>
              <w:right w:val="single" w:color="auto" w:sz="12" w:space="0"/>
            </w:tcBorders>
            <w:vAlign w:val="center"/>
          </w:tcPr>
          <w:p>
            <w:pPr>
              <w:pStyle w:val="41"/>
              <w:keepNext w:val="0"/>
              <w:keepLines w:val="0"/>
              <w:pageBreakBefore w:val="0"/>
              <w:kinsoku/>
              <w:wordWrap/>
              <w:overflowPunct/>
              <w:topLinePunct w:val="0"/>
              <w:bidi w:val="0"/>
              <w:snapToGrid/>
              <w:spacing w:line="200" w:lineRule="exact"/>
              <w:jc w:val="both"/>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jc w:val="both"/>
              <w:rPr>
                <w:rFonts w:hint="default"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详暖通施工图：</w:t>
            </w:r>
          </w:p>
          <w:p>
            <w:pPr>
              <w:pStyle w:val="41"/>
              <w:keepNext w:val="0"/>
              <w:keepLines w:val="0"/>
              <w:pageBreakBefore w:val="0"/>
              <w:kinsoku/>
              <w:wordWrap/>
              <w:overflowPunct/>
              <w:topLinePunct w:val="0"/>
              <w:bidi w:val="0"/>
              <w:snapToGrid/>
              <w:spacing w:line="200" w:lineRule="exact"/>
              <w:jc w:val="both"/>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786" w:hRule="atLeast"/>
          <w:jc w:val="center"/>
        </w:trPr>
        <w:tc>
          <w:tcPr>
            <w:tcW w:w="428" w:type="dxa"/>
            <w:tcBorders>
              <w:left w:val="single" w:color="auto" w:sz="12" w:space="0"/>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8.2.4</w:t>
            </w:r>
          </w:p>
        </w:tc>
        <w:tc>
          <w:tcPr>
            <w:tcW w:w="3407" w:type="dxa"/>
            <w:tcBorders>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采用分散式房间空调器时，房间空调器应选择能效等级不低于2级的产品，并应符合下列要求（设计分值为10分）：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1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热泵型房间空气调节器全年性能系数不应低于表8.2.4-1的数值</w:t>
            </w:r>
            <w:r>
              <w:rPr>
                <w:rFonts w:hint="eastAsia" w:cs="Times New Roman"/>
                <w:i w:val="0"/>
                <w:iCs w:val="0"/>
                <w:color w:val="000000"/>
                <w:kern w:val="0"/>
                <w:sz w:val="16"/>
                <w:szCs w:val="16"/>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 xml:space="preserve">2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单冷式房间空气调节器制冷季节能源消耗效率不应低于表8.2.4-2的数值。</w:t>
            </w:r>
          </w:p>
        </w:tc>
        <w:tc>
          <w:tcPr>
            <w:tcW w:w="443" w:type="dxa"/>
            <w:tcBorders>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43" w:type="dxa"/>
            <w:tcBorders>
              <w:bottom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315" w:type="dxa"/>
            <w:tcBorders>
              <w:bottom w:val="single" w:color="auto" w:sz="12" w:space="0"/>
              <w:right w:val="single" w:color="auto" w:sz="12" w:space="0"/>
            </w:tcBorders>
            <w:vAlign w:val="center"/>
          </w:tcPr>
          <w:p>
            <w:pPr>
              <w:pStyle w:val="41"/>
              <w:keepNext w:val="0"/>
              <w:keepLines w:val="0"/>
              <w:pageBreakBefore w:val="0"/>
              <w:kinsoku/>
              <w:wordWrap/>
              <w:overflowPunct/>
              <w:topLinePunct w:val="0"/>
              <w:bidi w:val="0"/>
              <w:snapToGrid/>
              <w:spacing w:line="200" w:lineRule="exact"/>
              <w:jc w:val="both"/>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jc w:val="both"/>
              <w:rPr>
                <w:rFonts w:hint="default"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详暖通施工图：</w:t>
            </w:r>
          </w:p>
          <w:p>
            <w:pPr>
              <w:pStyle w:val="41"/>
              <w:keepNext w:val="0"/>
              <w:keepLines w:val="0"/>
              <w:pageBreakBefore w:val="0"/>
              <w:kinsoku/>
              <w:wordWrap/>
              <w:overflowPunct/>
              <w:topLinePunct w:val="0"/>
              <w:bidi w:val="0"/>
              <w:snapToGrid/>
              <w:spacing w:line="200" w:lineRule="exact"/>
              <w:jc w:val="both"/>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其他：</w:t>
            </w: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黑体" w:cs="黑体"/>
          <w:b w:val="0"/>
          <w:bCs w:val="0"/>
          <w:color w:val="auto"/>
          <w:sz w:val="18"/>
          <w:szCs w:val="18"/>
          <w:lang w:val="en-US" w:eastAsia="zh-CN"/>
        </w:rPr>
      </w:pPr>
      <w:r>
        <w:rPr>
          <w:rFonts w:hint="eastAsia" w:eastAsia="黑体" w:cs="黑体"/>
          <w:b w:val="0"/>
          <w:bCs w:val="0"/>
          <w:color w:val="auto"/>
          <w:sz w:val="18"/>
          <w:szCs w:val="18"/>
          <w:lang w:val="en-US" w:eastAsia="zh-CN"/>
        </w:rPr>
        <w:t>续</w:t>
      </w:r>
      <w:r>
        <w:rPr>
          <w:rFonts w:hint="default" w:eastAsia="黑体" w:cs="黑体"/>
          <w:b w:val="0"/>
          <w:bCs w:val="0"/>
          <w:color w:val="auto"/>
          <w:sz w:val="18"/>
          <w:szCs w:val="18"/>
          <w:lang w:val="en-US" w:eastAsia="zh-CN"/>
        </w:rPr>
        <w:t>表C-</w:t>
      </w:r>
      <w:r>
        <w:rPr>
          <w:rFonts w:hint="eastAsia" w:eastAsia="黑体" w:cs="黑体"/>
          <w:b w:val="0"/>
          <w:bCs w:val="0"/>
          <w:color w:val="auto"/>
          <w:sz w:val="18"/>
          <w:szCs w:val="18"/>
          <w:lang w:val="en-US" w:eastAsia="zh-CN"/>
        </w:rPr>
        <w:t>6</w:t>
      </w:r>
    </w:p>
    <w:tbl>
      <w:tblPr>
        <w:tblStyle w:val="34"/>
        <w:tblW w:w="60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502"/>
        <w:gridCol w:w="3367"/>
        <w:gridCol w:w="438"/>
        <w:gridCol w:w="438"/>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825" w:hRule="atLeast"/>
          <w:jc w:val="center"/>
        </w:trPr>
        <w:tc>
          <w:tcPr>
            <w:tcW w:w="502" w:type="dxa"/>
            <w:tcBorders>
              <w:top w:val="single" w:color="auto" w:sz="12" w:space="0"/>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8.2.5</w:t>
            </w:r>
          </w:p>
        </w:tc>
        <w:tc>
          <w:tcPr>
            <w:tcW w:w="3367" w:type="dxa"/>
            <w:tcBorders>
              <w:top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建筑面积在10000m</w:t>
            </w:r>
            <w:r>
              <w:rPr>
                <w:rFonts w:hint="default" w:ascii="Times New Roman" w:hAnsi="Times New Roman" w:eastAsia="宋体" w:cs="Times New Roman"/>
                <w:i w:val="0"/>
                <w:iCs w:val="0"/>
                <w:color w:val="000000"/>
                <w:kern w:val="0"/>
                <w:sz w:val="16"/>
                <w:szCs w:val="16"/>
                <w:u w:val="none"/>
                <w:vertAlign w:val="superscript"/>
                <w:lang w:val="en-US" w:eastAsia="zh-CN" w:bidi="ar"/>
              </w:rPr>
              <w:t>2</w:t>
            </w:r>
            <w:r>
              <w:rPr>
                <w:rFonts w:hint="default" w:ascii="Times New Roman" w:hAnsi="Times New Roman" w:eastAsia="宋体" w:cs="Times New Roman"/>
                <w:i w:val="0"/>
                <w:iCs w:val="0"/>
                <w:color w:val="000000"/>
                <w:kern w:val="0"/>
                <w:sz w:val="16"/>
                <w:szCs w:val="16"/>
                <w:u w:val="none"/>
                <w:lang w:val="en-US" w:eastAsia="zh-CN" w:bidi="ar"/>
              </w:rPr>
              <w:t>以上且有稳定热水需求的公共建筑，集中空调供暖系统应采用冷疑热回收型冷水机组（设计分值为3分）。</w:t>
            </w:r>
          </w:p>
        </w:tc>
        <w:tc>
          <w:tcPr>
            <w:tcW w:w="438" w:type="dxa"/>
            <w:tcBorders>
              <w:top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38" w:type="dxa"/>
            <w:tcBorders>
              <w:top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301" w:type="dxa"/>
            <w:tcBorders>
              <w:top w:val="single" w:color="auto" w:sz="12" w:space="0"/>
              <w:right w:val="single" w:color="auto" w:sz="12" w:space="0"/>
            </w:tcBorders>
            <w:vAlign w:val="center"/>
          </w:tcPr>
          <w:p>
            <w:pPr>
              <w:pStyle w:val="41"/>
              <w:keepNext w:val="0"/>
              <w:keepLines w:val="0"/>
              <w:pageBreakBefore w:val="0"/>
              <w:kinsoku/>
              <w:wordWrap/>
              <w:overflowPunct/>
              <w:topLinePunct w:val="0"/>
              <w:bidi w:val="0"/>
              <w:snapToGrid/>
              <w:spacing w:line="200" w:lineRule="exact"/>
              <w:jc w:val="both"/>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jc w:val="both"/>
              <w:rPr>
                <w:rFonts w:hint="default"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详暖通施工图：</w:t>
            </w:r>
          </w:p>
          <w:p>
            <w:pPr>
              <w:pStyle w:val="41"/>
              <w:keepNext w:val="0"/>
              <w:keepLines w:val="0"/>
              <w:pageBreakBefore w:val="0"/>
              <w:kinsoku/>
              <w:wordWrap/>
              <w:overflowPunct/>
              <w:topLinePunct w:val="0"/>
              <w:bidi w:val="0"/>
              <w:snapToGrid/>
              <w:spacing w:line="200" w:lineRule="exact"/>
              <w:jc w:val="both"/>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520" w:hRule="atLeast"/>
          <w:jc w:val="center"/>
        </w:trPr>
        <w:tc>
          <w:tcPr>
            <w:tcW w:w="502"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8.2.6</w:t>
            </w:r>
          </w:p>
        </w:tc>
        <w:tc>
          <w:tcPr>
            <w:tcW w:w="336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应采取措施降低过渡季节通风、空调与供暖系统能耗，可选择如下技术措施（设计分值为3分）：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1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设计定风量全空气调节系统时，采取实现全新风运行或可调新风比的措施，并宜设计相应的排风系统；</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 xml:space="preserve">2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经技术经济分析合理时，采取利用冷却塔提供空气调节冷水的措施。</w:t>
            </w:r>
          </w:p>
        </w:tc>
        <w:tc>
          <w:tcPr>
            <w:tcW w:w="43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38"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301" w:type="dxa"/>
            <w:tcBorders>
              <w:right w:val="single" w:color="auto" w:sz="12" w:space="0"/>
            </w:tcBorders>
            <w:vAlign w:val="center"/>
          </w:tcPr>
          <w:p>
            <w:pPr>
              <w:pStyle w:val="41"/>
              <w:keepNext w:val="0"/>
              <w:keepLines w:val="0"/>
              <w:pageBreakBefore w:val="0"/>
              <w:kinsoku/>
              <w:wordWrap/>
              <w:overflowPunct/>
              <w:topLinePunct w:val="0"/>
              <w:bidi w:val="0"/>
              <w:snapToGrid/>
              <w:spacing w:line="200" w:lineRule="exact"/>
              <w:jc w:val="both"/>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jc w:val="both"/>
              <w:rPr>
                <w:rFonts w:hint="default"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详暖通施工图：</w:t>
            </w:r>
          </w:p>
          <w:p>
            <w:pPr>
              <w:pStyle w:val="41"/>
              <w:keepNext w:val="0"/>
              <w:keepLines w:val="0"/>
              <w:pageBreakBefore w:val="0"/>
              <w:kinsoku/>
              <w:wordWrap/>
              <w:overflowPunct/>
              <w:topLinePunct w:val="0"/>
              <w:bidi w:val="0"/>
              <w:snapToGrid/>
              <w:spacing w:line="200" w:lineRule="exact"/>
              <w:jc w:val="both"/>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276" w:hRule="atLeast"/>
          <w:jc w:val="center"/>
        </w:trPr>
        <w:tc>
          <w:tcPr>
            <w:tcW w:w="502"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8.2.7</w:t>
            </w:r>
          </w:p>
        </w:tc>
        <w:tc>
          <w:tcPr>
            <w:tcW w:w="336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通过主动节能措施降低通风和空调系统的能耗，能耗降低幅度不应小于15%（设计分值为8分）。</w:t>
            </w:r>
          </w:p>
        </w:tc>
        <w:tc>
          <w:tcPr>
            <w:tcW w:w="43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38"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301" w:type="dxa"/>
            <w:tcBorders>
              <w:right w:val="single" w:color="auto" w:sz="12" w:space="0"/>
            </w:tcBorders>
            <w:vAlign w:val="center"/>
          </w:tcPr>
          <w:p>
            <w:pPr>
              <w:pStyle w:val="41"/>
              <w:keepNext w:val="0"/>
              <w:keepLines w:val="0"/>
              <w:pageBreakBefore w:val="0"/>
              <w:kinsoku/>
              <w:wordWrap/>
              <w:overflowPunct/>
              <w:topLinePunct w:val="0"/>
              <w:bidi w:val="0"/>
              <w:snapToGrid/>
              <w:spacing w:line="200" w:lineRule="exact"/>
              <w:jc w:val="both"/>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jc w:val="both"/>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详暖通施工图：</w:t>
            </w:r>
          </w:p>
          <w:p>
            <w:pPr>
              <w:keepNext w:val="0"/>
              <w:keepLines w:val="0"/>
              <w:pageBreakBefore w:val="0"/>
              <w:kinsoku/>
              <w:wordWrap/>
              <w:overflowPunct/>
              <w:topLinePunct w:val="0"/>
              <w:bidi w:val="0"/>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color w:val="auto"/>
                <w:kern w:val="0"/>
                <w:sz w:val="16"/>
                <w:szCs w:val="16"/>
              </w:rPr>
              <w:t>□通风和空调系统能耗降低幅度计算</w:t>
            </w:r>
            <w:r>
              <w:rPr>
                <w:rFonts w:hint="eastAsia"/>
                <w:color w:val="auto"/>
                <w:kern w:val="0"/>
                <w:sz w:val="16"/>
                <w:szCs w:val="16"/>
                <w:lang w:val="en-US" w:eastAsia="zh-CN"/>
              </w:rPr>
              <w:t>报告</w:t>
            </w:r>
          </w:p>
          <w:p>
            <w:pPr>
              <w:pStyle w:val="41"/>
              <w:keepNext w:val="0"/>
              <w:keepLines w:val="0"/>
              <w:pageBreakBefore w:val="0"/>
              <w:kinsoku/>
              <w:wordWrap/>
              <w:overflowPunct/>
              <w:topLinePunct w:val="0"/>
              <w:bidi w:val="0"/>
              <w:snapToGrid/>
              <w:spacing w:line="200" w:lineRule="exact"/>
              <w:jc w:val="both"/>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814" w:hRule="atLeast"/>
          <w:jc w:val="center"/>
        </w:trPr>
        <w:tc>
          <w:tcPr>
            <w:tcW w:w="502"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8.2.8</w:t>
            </w:r>
          </w:p>
        </w:tc>
        <w:tc>
          <w:tcPr>
            <w:tcW w:w="336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当通风空调系统和通风系统的风量大于10000m</w:t>
            </w:r>
            <w:r>
              <w:rPr>
                <w:rFonts w:hint="default" w:ascii="Times New Roman" w:hAnsi="Times New Roman" w:eastAsia="宋体" w:cs="Times New Roman"/>
                <w:i w:val="0"/>
                <w:iCs w:val="0"/>
                <w:color w:val="000000"/>
                <w:kern w:val="0"/>
                <w:sz w:val="16"/>
                <w:szCs w:val="16"/>
                <w:u w:val="none"/>
                <w:vertAlign w:val="superscript"/>
                <w:lang w:val="en-US" w:eastAsia="zh-CN" w:bidi="ar"/>
              </w:rPr>
              <w:t>3</w:t>
            </w:r>
            <w:r>
              <w:rPr>
                <w:rFonts w:hint="default" w:ascii="Times New Roman" w:hAnsi="Times New Roman" w:eastAsia="宋体" w:cs="Times New Roman"/>
                <w:i w:val="0"/>
                <w:iCs w:val="0"/>
                <w:color w:val="000000"/>
                <w:kern w:val="0"/>
                <w:sz w:val="16"/>
                <w:szCs w:val="16"/>
                <w:u w:val="none"/>
                <w:lang w:val="en-US" w:eastAsia="zh-CN" w:bidi="ar"/>
              </w:rPr>
              <w:t>/h时，风道系统单位风量耗功率不应大于表8.2.8的数值（设计分值为10分）。</w:t>
            </w:r>
          </w:p>
        </w:tc>
        <w:tc>
          <w:tcPr>
            <w:tcW w:w="43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38"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301" w:type="dxa"/>
            <w:tcBorders>
              <w:right w:val="single" w:color="auto" w:sz="12" w:space="0"/>
            </w:tcBorders>
            <w:vAlign w:val="center"/>
          </w:tcPr>
          <w:p>
            <w:pPr>
              <w:pStyle w:val="41"/>
              <w:keepNext w:val="0"/>
              <w:keepLines w:val="0"/>
              <w:pageBreakBefore w:val="0"/>
              <w:kinsoku/>
              <w:wordWrap/>
              <w:overflowPunct/>
              <w:topLinePunct w:val="0"/>
              <w:bidi w:val="0"/>
              <w:snapToGrid/>
              <w:spacing w:line="200" w:lineRule="exact"/>
              <w:jc w:val="both"/>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jc w:val="both"/>
              <w:rPr>
                <w:rFonts w:hint="default"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详暖通施工图：</w:t>
            </w:r>
          </w:p>
          <w:p>
            <w:pPr>
              <w:pStyle w:val="41"/>
              <w:keepNext w:val="0"/>
              <w:keepLines w:val="0"/>
              <w:pageBreakBefore w:val="0"/>
              <w:kinsoku/>
              <w:wordWrap/>
              <w:overflowPunct/>
              <w:topLinePunct w:val="0"/>
              <w:bidi w:val="0"/>
              <w:snapToGrid/>
              <w:spacing w:line="200" w:lineRule="exact"/>
              <w:jc w:val="both"/>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974" w:hRule="atLeast"/>
          <w:jc w:val="center"/>
        </w:trPr>
        <w:tc>
          <w:tcPr>
            <w:tcW w:w="502" w:type="dxa"/>
            <w:tcBorders>
              <w:left w:val="single" w:color="auto" w:sz="12" w:space="0"/>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8.2.9</w:t>
            </w:r>
          </w:p>
        </w:tc>
        <w:tc>
          <w:tcPr>
            <w:tcW w:w="3367" w:type="dxa"/>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集中空调冷热水系统循环水泵的耗电输冷（热）比应比现行国家标准《民用建筑供暖通风与空气调节设计规范》GB 50736规定值低20%（设计分值为10分）。</w:t>
            </w:r>
          </w:p>
        </w:tc>
        <w:tc>
          <w:tcPr>
            <w:tcW w:w="438" w:type="dxa"/>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38"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301" w:type="dxa"/>
            <w:tcBorders>
              <w:bottom w:val="single" w:color="auto" w:sz="4" w:space="0"/>
              <w:right w:val="single" w:color="auto" w:sz="12" w:space="0"/>
            </w:tcBorders>
            <w:vAlign w:val="center"/>
          </w:tcPr>
          <w:p>
            <w:pPr>
              <w:pStyle w:val="41"/>
              <w:keepNext w:val="0"/>
              <w:keepLines w:val="0"/>
              <w:pageBreakBefore w:val="0"/>
              <w:kinsoku/>
              <w:wordWrap/>
              <w:overflowPunct/>
              <w:topLinePunct w:val="0"/>
              <w:bidi w:val="0"/>
              <w:snapToGrid/>
              <w:spacing w:line="200" w:lineRule="exact"/>
              <w:jc w:val="both"/>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jc w:val="both"/>
              <w:rPr>
                <w:rFonts w:hint="default"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详暖通施工图：</w:t>
            </w:r>
          </w:p>
          <w:p>
            <w:pPr>
              <w:pStyle w:val="41"/>
              <w:keepNext w:val="0"/>
              <w:keepLines w:val="0"/>
              <w:pageBreakBefore w:val="0"/>
              <w:kinsoku/>
              <w:wordWrap/>
              <w:overflowPunct/>
              <w:topLinePunct w:val="0"/>
              <w:bidi w:val="0"/>
              <w:snapToGrid/>
              <w:spacing w:line="200" w:lineRule="exact"/>
              <w:jc w:val="both"/>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306" w:hRule="atLeast"/>
          <w:jc w:val="center"/>
        </w:trPr>
        <w:tc>
          <w:tcPr>
            <w:tcW w:w="502" w:type="dxa"/>
            <w:tcBorders>
              <w:top w:val="single" w:color="auto" w:sz="4" w:space="0"/>
              <w:left w:val="single" w:color="auto" w:sz="12" w:space="0"/>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8.2.10</w:t>
            </w:r>
          </w:p>
        </w:tc>
        <w:tc>
          <w:tcPr>
            <w:tcW w:w="3367" w:type="dxa"/>
            <w:tcBorders>
              <w:top w:val="single" w:color="auto" w:sz="4" w:space="0"/>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集中空调供暖系统宜采用变频变流量系统，并符合下列要求（设计分值为3分）：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1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冷水水温和供回水温差要求一致且各区域管路压力损失相差不大的中小型工程，宜采用一级泵系统</w:t>
            </w:r>
            <w:r>
              <w:rPr>
                <w:rFonts w:hint="eastAsia" w:cs="Times New Roman"/>
                <w:i w:val="0"/>
                <w:iCs w:val="0"/>
                <w:color w:val="000000"/>
                <w:kern w:val="0"/>
                <w:sz w:val="16"/>
                <w:szCs w:val="16"/>
                <w:u w:val="none"/>
                <w:lang w:val="en-US" w:eastAsia="zh-CN" w:bidi="ar"/>
              </w:rPr>
              <w:t>；</w:t>
            </w:r>
            <w:r>
              <w:rPr>
                <w:rFonts w:hint="default" w:ascii="Times New Roman" w:hAnsi="Times New Roman" w:eastAsia="宋体" w:cs="Times New Roman"/>
                <w:i w:val="0"/>
                <w:iCs w:val="0"/>
                <w:color w:val="000000"/>
                <w:kern w:val="0"/>
                <w:sz w:val="16"/>
                <w:szCs w:val="16"/>
                <w:u w:val="none"/>
                <w:lang w:val="en-US" w:eastAsia="zh-CN" w:bidi="ar"/>
              </w:rPr>
              <w:t>单台水泵功率较大时，经技术经济比较，在确保设备的适应性、控制方案和运行管理可靠的前提下，冷水机组和负荷侧均应采用一级泵变流量系统；</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2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水系统作用半径较大、设计水流阻力较大且各环路设计水流阻力相差较大或各系统水温要求不同时应设二级泵系统，且二级泵应采用变频调速泵</w:t>
            </w:r>
            <w:r>
              <w:rPr>
                <w:rFonts w:hint="eastAsia" w:cs="Times New Roman"/>
                <w:i w:val="0"/>
                <w:iCs w:val="0"/>
                <w:color w:val="000000"/>
                <w:kern w:val="0"/>
                <w:sz w:val="16"/>
                <w:szCs w:val="16"/>
                <w:u w:val="none"/>
                <w:lang w:val="en-US" w:eastAsia="zh-CN" w:bidi="ar"/>
              </w:rPr>
              <w:t>；</w:t>
            </w:r>
            <w:r>
              <w:rPr>
                <w:rFonts w:hint="default" w:ascii="Times New Roman" w:hAnsi="Times New Roman" w:eastAsia="宋体" w:cs="Times New Roman"/>
                <w:i w:val="0"/>
                <w:iCs w:val="0"/>
                <w:color w:val="000000"/>
                <w:kern w:val="0"/>
                <w:sz w:val="16"/>
                <w:szCs w:val="16"/>
                <w:u w:val="none"/>
                <w:lang w:val="en-US" w:eastAsia="zh-CN" w:bidi="ar"/>
              </w:rPr>
              <w:t>冷水机组可变流量时，一级泵也可采用变频调速泵；</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 xml:space="preserve">3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设计时应编制变频泵运行的控制要求和变频泵运行台数的控制要求。</w:t>
            </w:r>
          </w:p>
        </w:tc>
        <w:tc>
          <w:tcPr>
            <w:tcW w:w="438" w:type="dxa"/>
            <w:tcBorders>
              <w:top w:val="single" w:color="auto" w:sz="4" w:space="0"/>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38" w:type="dxa"/>
            <w:tcBorders>
              <w:top w:val="single" w:color="auto" w:sz="4" w:space="0"/>
              <w:bottom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301" w:type="dxa"/>
            <w:tcBorders>
              <w:top w:val="single" w:color="auto" w:sz="4" w:space="0"/>
              <w:bottom w:val="single" w:color="auto" w:sz="12" w:space="0"/>
              <w:right w:val="single" w:color="auto" w:sz="12" w:space="0"/>
            </w:tcBorders>
            <w:vAlign w:val="center"/>
          </w:tcPr>
          <w:p>
            <w:pPr>
              <w:pStyle w:val="41"/>
              <w:keepNext w:val="0"/>
              <w:keepLines w:val="0"/>
              <w:pageBreakBefore w:val="0"/>
              <w:kinsoku/>
              <w:wordWrap/>
              <w:overflowPunct/>
              <w:topLinePunct w:val="0"/>
              <w:bidi w:val="0"/>
              <w:snapToGrid/>
              <w:spacing w:line="200" w:lineRule="exact"/>
              <w:jc w:val="both"/>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jc w:val="both"/>
              <w:rPr>
                <w:rFonts w:hint="default"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详暖通施工图：</w:t>
            </w:r>
          </w:p>
          <w:p>
            <w:pPr>
              <w:pStyle w:val="41"/>
              <w:keepNext w:val="0"/>
              <w:keepLines w:val="0"/>
              <w:pageBreakBefore w:val="0"/>
              <w:kinsoku/>
              <w:wordWrap/>
              <w:overflowPunct/>
              <w:topLinePunct w:val="0"/>
              <w:bidi w:val="0"/>
              <w:snapToGrid/>
              <w:spacing w:line="200" w:lineRule="exact"/>
              <w:jc w:val="both"/>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其他：</w:t>
            </w: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黑体" w:cs="黑体"/>
          <w:b w:val="0"/>
          <w:bCs w:val="0"/>
          <w:color w:val="auto"/>
          <w:sz w:val="18"/>
          <w:szCs w:val="18"/>
          <w:lang w:val="en-US" w:eastAsia="zh-CN"/>
        </w:rPr>
      </w:pPr>
      <w:r>
        <w:rPr>
          <w:rFonts w:hint="eastAsia" w:eastAsia="黑体" w:cs="黑体"/>
          <w:b w:val="0"/>
          <w:bCs w:val="0"/>
          <w:color w:val="auto"/>
          <w:sz w:val="18"/>
          <w:szCs w:val="18"/>
          <w:lang w:val="en-US" w:eastAsia="zh-CN"/>
        </w:rPr>
        <w:t>续</w:t>
      </w:r>
      <w:r>
        <w:rPr>
          <w:rFonts w:hint="default" w:eastAsia="黑体" w:cs="黑体"/>
          <w:b w:val="0"/>
          <w:bCs w:val="0"/>
          <w:color w:val="auto"/>
          <w:sz w:val="18"/>
          <w:szCs w:val="18"/>
          <w:lang w:val="en-US" w:eastAsia="zh-CN"/>
        </w:rPr>
        <w:t>表C-</w:t>
      </w:r>
      <w:r>
        <w:rPr>
          <w:rFonts w:hint="eastAsia" w:eastAsia="黑体" w:cs="黑体"/>
          <w:b w:val="0"/>
          <w:bCs w:val="0"/>
          <w:color w:val="auto"/>
          <w:sz w:val="18"/>
          <w:szCs w:val="18"/>
          <w:lang w:val="en-US" w:eastAsia="zh-CN"/>
        </w:rPr>
        <w:t>6</w:t>
      </w:r>
    </w:p>
    <w:tbl>
      <w:tblPr>
        <w:tblStyle w:val="34"/>
        <w:tblW w:w="6055"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502"/>
        <w:gridCol w:w="3366"/>
        <w:gridCol w:w="440"/>
        <w:gridCol w:w="440"/>
        <w:gridCol w:w="1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003" w:hRule="atLeast"/>
        </w:trPr>
        <w:tc>
          <w:tcPr>
            <w:tcW w:w="502" w:type="dxa"/>
            <w:tcBorders>
              <w:top w:val="single" w:color="auto" w:sz="12" w:space="0"/>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8.2.11</w:t>
            </w:r>
          </w:p>
        </w:tc>
        <w:tc>
          <w:tcPr>
            <w:tcW w:w="3366" w:type="dxa"/>
            <w:tcBorders>
              <w:top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设有集中排风的空调系统，且技术经济合理时，应设置空气－空气能量回收装置，其热交换效率应满足现行国家标准《热回收新风机组》GB/T 21087的要求（设计分值为3分）。</w:t>
            </w:r>
          </w:p>
        </w:tc>
        <w:tc>
          <w:tcPr>
            <w:tcW w:w="440" w:type="dxa"/>
            <w:tcBorders>
              <w:top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40" w:type="dxa"/>
            <w:tcBorders>
              <w:top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307" w:type="dxa"/>
            <w:tcBorders>
              <w:top w:val="single" w:color="auto" w:sz="12" w:space="0"/>
              <w:right w:val="single" w:color="auto" w:sz="12" w:space="0"/>
            </w:tcBorders>
            <w:vAlign w:val="center"/>
          </w:tcPr>
          <w:p>
            <w:pPr>
              <w:pStyle w:val="41"/>
              <w:keepNext w:val="0"/>
              <w:keepLines w:val="0"/>
              <w:pageBreakBefore w:val="0"/>
              <w:kinsoku/>
              <w:wordWrap/>
              <w:overflowPunct/>
              <w:topLinePunct w:val="0"/>
              <w:bidi w:val="0"/>
              <w:snapToGrid/>
              <w:spacing w:line="200" w:lineRule="exact"/>
              <w:jc w:val="both"/>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jc w:val="both"/>
              <w:rPr>
                <w:rFonts w:hint="default"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详暖通施工图：</w:t>
            </w:r>
          </w:p>
          <w:p>
            <w:pPr>
              <w:pStyle w:val="41"/>
              <w:keepNext w:val="0"/>
              <w:keepLines w:val="0"/>
              <w:pageBreakBefore w:val="0"/>
              <w:kinsoku/>
              <w:wordWrap/>
              <w:overflowPunct/>
              <w:topLinePunct w:val="0"/>
              <w:bidi w:val="0"/>
              <w:snapToGrid/>
              <w:spacing w:line="200" w:lineRule="exact"/>
              <w:jc w:val="both"/>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39" w:hRule="atLeast"/>
        </w:trPr>
        <w:tc>
          <w:tcPr>
            <w:tcW w:w="502"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8.2.12</w:t>
            </w:r>
          </w:p>
        </w:tc>
        <w:tc>
          <w:tcPr>
            <w:tcW w:w="336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对主要功能房间应采取有效的空气净化处理措施（设计分值为5分）。</w:t>
            </w:r>
          </w:p>
        </w:tc>
        <w:tc>
          <w:tcPr>
            <w:tcW w:w="44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4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307" w:type="dxa"/>
            <w:tcBorders>
              <w:right w:val="single" w:color="auto" w:sz="12" w:space="0"/>
            </w:tcBorders>
            <w:vAlign w:val="center"/>
          </w:tcPr>
          <w:p>
            <w:pPr>
              <w:pStyle w:val="41"/>
              <w:keepNext w:val="0"/>
              <w:keepLines w:val="0"/>
              <w:pageBreakBefore w:val="0"/>
              <w:kinsoku/>
              <w:wordWrap/>
              <w:overflowPunct/>
              <w:topLinePunct w:val="0"/>
              <w:bidi w:val="0"/>
              <w:snapToGrid/>
              <w:spacing w:line="200" w:lineRule="exact"/>
              <w:jc w:val="both"/>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jc w:val="both"/>
              <w:rPr>
                <w:rFonts w:hint="default"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详暖通施工图：</w:t>
            </w:r>
          </w:p>
          <w:p>
            <w:pPr>
              <w:pStyle w:val="41"/>
              <w:keepNext w:val="0"/>
              <w:keepLines w:val="0"/>
              <w:pageBreakBefore w:val="0"/>
              <w:kinsoku/>
              <w:wordWrap/>
              <w:overflowPunct/>
              <w:topLinePunct w:val="0"/>
              <w:bidi w:val="0"/>
              <w:snapToGrid/>
              <w:spacing w:line="200" w:lineRule="exact"/>
              <w:jc w:val="both"/>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107" w:hRule="atLeast"/>
        </w:trPr>
        <w:tc>
          <w:tcPr>
            <w:tcW w:w="502"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8.2.13</w:t>
            </w:r>
          </w:p>
        </w:tc>
        <w:tc>
          <w:tcPr>
            <w:tcW w:w="336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建筑的高大空间且人员长期停留的空调房间等重要功能区域，通风与空调工况下的气流组织应满足热环境参数设计要求（设计分值为8分）。</w:t>
            </w:r>
          </w:p>
        </w:tc>
        <w:tc>
          <w:tcPr>
            <w:tcW w:w="44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4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307" w:type="dxa"/>
            <w:tcBorders>
              <w:right w:val="single" w:color="auto" w:sz="12" w:space="0"/>
            </w:tcBorders>
            <w:vAlign w:val="center"/>
          </w:tcPr>
          <w:p>
            <w:pPr>
              <w:pStyle w:val="41"/>
              <w:keepNext w:val="0"/>
              <w:keepLines w:val="0"/>
              <w:pageBreakBefore w:val="0"/>
              <w:kinsoku/>
              <w:wordWrap/>
              <w:overflowPunct/>
              <w:topLinePunct w:val="0"/>
              <w:bidi w:val="0"/>
              <w:snapToGrid/>
              <w:spacing w:line="200" w:lineRule="exact"/>
              <w:jc w:val="both"/>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jc w:val="both"/>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详暖通施工图：</w:t>
            </w:r>
          </w:p>
          <w:p>
            <w:pPr>
              <w:keepNext w:val="0"/>
              <w:keepLines w:val="0"/>
              <w:pageBreakBefore w:val="0"/>
              <w:kinsoku/>
              <w:wordWrap/>
              <w:overflowPunct/>
              <w:topLinePunct w:val="0"/>
              <w:bidi w:val="0"/>
              <w:spacing w:line="200" w:lineRule="exact"/>
              <w:rPr>
                <w:rFonts w:hint="default" w:ascii="Times New Roman" w:hAnsi="Times New Roman" w:eastAsia="宋体" w:cs="Times New Roman"/>
                <w:i w:val="0"/>
                <w:iCs w:val="0"/>
                <w:color w:val="000000"/>
                <w:sz w:val="16"/>
                <w:szCs w:val="16"/>
                <w:u w:val="none"/>
                <w:lang w:val="en-US" w:eastAsia="zh-CN"/>
              </w:rPr>
            </w:pPr>
            <w:r>
              <w:rPr>
                <w:rFonts w:hint="eastAsia"/>
                <w:color w:val="auto"/>
                <w:kern w:val="0"/>
                <w:sz w:val="16"/>
                <w:szCs w:val="16"/>
              </w:rPr>
              <w:t>□气流组织分析报告</w:t>
            </w:r>
          </w:p>
          <w:p>
            <w:pPr>
              <w:pStyle w:val="41"/>
              <w:keepNext w:val="0"/>
              <w:keepLines w:val="0"/>
              <w:pageBreakBefore w:val="0"/>
              <w:kinsoku/>
              <w:wordWrap/>
              <w:overflowPunct/>
              <w:topLinePunct w:val="0"/>
              <w:bidi w:val="0"/>
              <w:snapToGrid/>
              <w:spacing w:line="200" w:lineRule="exact"/>
              <w:jc w:val="both"/>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417" w:hRule="atLeast"/>
        </w:trPr>
        <w:tc>
          <w:tcPr>
            <w:tcW w:w="502" w:type="dxa"/>
            <w:tcBorders>
              <w:left w:val="single" w:color="auto" w:sz="12" w:space="0"/>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8.2.14</w:t>
            </w:r>
          </w:p>
        </w:tc>
        <w:tc>
          <w:tcPr>
            <w:tcW w:w="3366" w:type="dxa"/>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采用人工冷热源的建筑，主要功能房间达到现行国家标准《民用建筑室内热湿环境评价标准》GB/T 50785规定的室内人工冷热源热湿环境整体评价Ⅱ级的面积比例应符合表8.2.14的要求（设计分值为6分）。</w:t>
            </w:r>
          </w:p>
        </w:tc>
        <w:tc>
          <w:tcPr>
            <w:tcW w:w="440" w:type="dxa"/>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40"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307" w:type="dxa"/>
            <w:tcBorders>
              <w:bottom w:val="single" w:color="auto" w:sz="4" w:space="0"/>
              <w:right w:val="single" w:color="auto" w:sz="12" w:space="0"/>
            </w:tcBorders>
            <w:vAlign w:val="center"/>
          </w:tcPr>
          <w:p>
            <w:pPr>
              <w:pStyle w:val="41"/>
              <w:keepNext w:val="0"/>
              <w:keepLines w:val="0"/>
              <w:pageBreakBefore w:val="0"/>
              <w:kinsoku/>
              <w:wordWrap/>
              <w:overflowPunct/>
              <w:topLinePunct w:val="0"/>
              <w:bidi w:val="0"/>
              <w:snapToGrid/>
              <w:spacing w:line="200" w:lineRule="exact"/>
              <w:jc w:val="both"/>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jc w:val="both"/>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详暖通施工图：</w:t>
            </w:r>
          </w:p>
          <w:p>
            <w:pPr>
              <w:keepNext w:val="0"/>
              <w:keepLines w:val="0"/>
              <w:pageBreakBefore w:val="0"/>
              <w:kinsoku/>
              <w:wordWrap/>
              <w:overflowPunct/>
              <w:topLinePunct w:val="0"/>
              <w:bidi w:val="0"/>
              <w:spacing w:line="200" w:lineRule="exact"/>
              <w:rPr>
                <w:rFonts w:hint="default" w:ascii="Times New Roman" w:hAnsi="Times New Roman" w:eastAsia="宋体" w:cs="Times New Roman"/>
                <w:i w:val="0"/>
                <w:iCs w:val="0"/>
                <w:color w:val="000000"/>
                <w:sz w:val="16"/>
                <w:szCs w:val="16"/>
                <w:u w:val="none"/>
                <w:lang w:val="en-US" w:eastAsia="zh-CN"/>
              </w:rPr>
            </w:pPr>
            <w:r>
              <w:rPr>
                <w:rFonts w:hint="eastAsia"/>
                <w:color w:val="auto"/>
                <w:kern w:val="0"/>
                <w:sz w:val="16"/>
                <w:szCs w:val="16"/>
              </w:rPr>
              <w:t>□</w:t>
            </w:r>
            <w:r>
              <w:rPr>
                <w:rFonts w:hint="eastAsia"/>
                <w:color w:val="auto"/>
                <w:kern w:val="0"/>
                <w:sz w:val="16"/>
                <w:szCs w:val="16"/>
                <w:lang w:val="en-US" w:eastAsia="zh-CN"/>
              </w:rPr>
              <w:t>PMV、PPD预计达标比例分析报告</w:t>
            </w:r>
          </w:p>
          <w:p>
            <w:pPr>
              <w:pStyle w:val="41"/>
              <w:keepNext w:val="0"/>
              <w:keepLines w:val="0"/>
              <w:pageBreakBefore w:val="0"/>
              <w:kinsoku/>
              <w:wordWrap/>
              <w:overflowPunct/>
              <w:topLinePunct w:val="0"/>
              <w:bidi w:val="0"/>
              <w:snapToGrid/>
              <w:spacing w:line="200" w:lineRule="exact"/>
              <w:jc w:val="both"/>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035" w:hRule="atLeast"/>
        </w:trPr>
        <w:tc>
          <w:tcPr>
            <w:tcW w:w="502" w:type="dxa"/>
            <w:tcBorders>
              <w:top w:val="single" w:color="auto" w:sz="4" w:space="0"/>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8.2.15</w:t>
            </w:r>
          </w:p>
        </w:tc>
        <w:tc>
          <w:tcPr>
            <w:tcW w:w="3366" w:type="dxa"/>
            <w:tcBorders>
              <w:top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公共建筑主要功能房间中人员密度较高且随时间变化大的区域应设置室内空气质量监控系统，且应对室内的二氧化碳浓度进行数据采集、分析，并与通风系统联动（设计分值为6分）。</w:t>
            </w:r>
          </w:p>
        </w:tc>
        <w:tc>
          <w:tcPr>
            <w:tcW w:w="440" w:type="dxa"/>
            <w:tcBorders>
              <w:top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40"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307" w:type="dxa"/>
            <w:tcBorders>
              <w:top w:val="single" w:color="auto" w:sz="4" w:space="0"/>
              <w:right w:val="single" w:color="auto" w:sz="12" w:space="0"/>
            </w:tcBorders>
            <w:vAlign w:val="center"/>
          </w:tcPr>
          <w:p>
            <w:pPr>
              <w:pStyle w:val="41"/>
              <w:keepNext w:val="0"/>
              <w:keepLines w:val="0"/>
              <w:pageBreakBefore w:val="0"/>
              <w:kinsoku/>
              <w:wordWrap/>
              <w:overflowPunct/>
              <w:topLinePunct w:val="0"/>
              <w:bidi w:val="0"/>
              <w:snapToGrid/>
              <w:spacing w:line="200" w:lineRule="exact"/>
              <w:jc w:val="both"/>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jc w:val="both"/>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详暖通施工图：</w:t>
            </w:r>
          </w:p>
          <w:p>
            <w:pPr>
              <w:keepNext w:val="0"/>
              <w:keepLines w:val="0"/>
              <w:pageBreakBefore w:val="0"/>
              <w:kinsoku/>
              <w:wordWrap/>
              <w:overflowPunct/>
              <w:topLinePunct w:val="0"/>
              <w:bidi w:val="0"/>
              <w:spacing w:line="200" w:lineRule="exact"/>
              <w:rPr>
                <w:rFonts w:hint="default" w:ascii="Times New Roman" w:hAnsi="Times New Roman" w:eastAsia="宋体" w:cs="Times New Roman"/>
                <w:i w:val="0"/>
                <w:iCs w:val="0"/>
                <w:color w:val="000000"/>
                <w:sz w:val="16"/>
                <w:szCs w:val="16"/>
                <w:u w:val="none"/>
                <w:lang w:val="en-US" w:eastAsia="zh-CN"/>
              </w:rPr>
            </w:pPr>
            <w:r>
              <w:rPr>
                <w:rFonts w:hint="eastAsia"/>
                <w:color w:val="auto"/>
                <w:kern w:val="0"/>
                <w:sz w:val="16"/>
                <w:szCs w:val="16"/>
              </w:rPr>
              <w:t>□详</w:t>
            </w:r>
            <w:r>
              <w:rPr>
                <w:rFonts w:hint="eastAsia"/>
                <w:color w:val="auto"/>
                <w:kern w:val="0"/>
                <w:sz w:val="16"/>
                <w:szCs w:val="16"/>
                <w:lang w:eastAsia="zh-CN"/>
              </w:rPr>
              <w:t>电气</w:t>
            </w:r>
            <w:r>
              <w:rPr>
                <w:rFonts w:hint="eastAsia"/>
                <w:color w:val="auto"/>
                <w:kern w:val="0"/>
                <w:sz w:val="16"/>
                <w:szCs w:val="16"/>
              </w:rPr>
              <w:t>施工图：</w:t>
            </w:r>
          </w:p>
          <w:p>
            <w:pPr>
              <w:pStyle w:val="41"/>
              <w:keepNext w:val="0"/>
              <w:keepLines w:val="0"/>
              <w:pageBreakBefore w:val="0"/>
              <w:kinsoku/>
              <w:wordWrap/>
              <w:overflowPunct/>
              <w:topLinePunct w:val="0"/>
              <w:bidi w:val="0"/>
              <w:snapToGrid/>
              <w:spacing w:line="200" w:lineRule="exact"/>
              <w:jc w:val="both"/>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428" w:hRule="atLeast"/>
        </w:trPr>
        <w:tc>
          <w:tcPr>
            <w:tcW w:w="502"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8.2.16</w:t>
            </w:r>
          </w:p>
        </w:tc>
        <w:tc>
          <w:tcPr>
            <w:tcW w:w="336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宜采用电风扇调风作为室内热环境改善的辅助措施，并宜符合下列要求（设计分值为2分）：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1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建筑至少有一类场所采用了电风扇调风措施；（1分）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 xml:space="preserve">2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采用电风扇调风措施时宜制定电风扇与空调联合运行策略（1分）。</w:t>
            </w:r>
          </w:p>
        </w:tc>
        <w:tc>
          <w:tcPr>
            <w:tcW w:w="44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4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307" w:type="dxa"/>
            <w:tcBorders>
              <w:right w:val="single" w:color="auto" w:sz="12" w:space="0"/>
            </w:tcBorders>
            <w:vAlign w:val="center"/>
          </w:tcPr>
          <w:p>
            <w:pPr>
              <w:pStyle w:val="41"/>
              <w:keepNext w:val="0"/>
              <w:keepLines w:val="0"/>
              <w:pageBreakBefore w:val="0"/>
              <w:kinsoku/>
              <w:wordWrap/>
              <w:overflowPunct/>
              <w:topLinePunct w:val="0"/>
              <w:bidi w:val="0"/>
              <w:snapToGrid/>
              <w:spacing w:line="200" w:lineRule="exact"/>
              <w:jc w:val="both"/>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jc w:val="both"/>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详暖通施工图：</w:t>
            </w:r>
          </w:p>
          <w:p>
            <w:pPr>
              <w:keepNext w:val="0"/>
              <w:keepLines w:val="0"/>
              <w:pageBreakBefore w:val="0"/>
              <w:kinsoku/>
              <w:wordWrap/>
              <w:overflowPunct/>
              <w:topLinePunct w:val="0"/>
              <w:bidi w:val="0"/>
              <w:spacing w:line="200" w:lineRule="exact"/>
              <w:rPr>
                <w:rFonts w:hint="default" w:ascii="Times New Roman" w:hAnsi="Times New Roman" w:eastAsia="宋体" w:cs="Times New Roman"/>
                <w:i w:val="0"/>
                <w:iCs w:val="0"/>
                <w:color w:val="000000"/>
                <w:sz w:val="16"/>
                <w:szCs w:val="16"/>
                <w:u w:val="none"/>
                <w:lang w:val="en-US" w:eastAsia="zh-CN"/>
              </w:rPr>
            </w:pPr>
            <w:r>
              <w:rPr>
                <w:rFonts w:hint="eastAsia"/>
                <w:color w:val="auto"/>
                <w:kern w:val="0"/>
                <w:sz w:val="16"/>
                <w:szCs w:val="16"/>
              </w:rPr>
              <w:t>□详</w:t>
            </w:r>
            <w:r>
              <w:rPr>
                <w:rFonts w:hint="eastAsia"/>
                <w:color w:val="auto"/>
                <w:kern w:val="0"/>
                <w:sz w:val="16"/>
                <w:szCs w:val="16"/>
                <w:lang w:eastAsia="zh-CN"/>
              </w:rPr>
              <w:t>电气</w:t>
            </w:r>
            <w:r>
              <w:rPr>
                <w:rFonts w:hint="eastAsia"/>
                <w:color w:val="auto"/>
                <w:kern w:val="0"/>
                <w:sz w:val="16"/>
                <w:szCs w:val="16"/>
              </w:rPr>
              <w:t>施工图：</w:t>
            </w:r>
          </w:p>
          <w:p>
            <w:pPr>
              <w:pStyle w:val="41"/>
              <w:keepNext w:val="0"/>
              <w:keepLines w:val="0"/>
              <w:pageBreakBefore w:val="0"/>
              <w:kinsoku/>
              <w:wordWrap/>
              <w:overflowPunct/>
              <w:topLinePunct w:val="0"/>
              <w:bidi w:val="0"/>
              <w:snapToGrid/>
              <w:spacing w:line="200" w:lineRule="exact"/>
              <w:jc w:val="both"/>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54" w:hRule="atLeast"/>
        </w:trPr>
        <w:tc>
          <w:tcPr>
            <w:tcW w:w="3868" w:type="dxa"/>
            <w:gridSpan w:val="2"/>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 xml:space="preserve">星级设计要求实际得分 </w:t>
            </w:r>
            <w:r>
              <w:rPr>
                <w:rFonts w:ascii="Times New Roman" w:hAnsi="Times New Roman" w:eastAsia="宋体" w:cs="Times New Roman"/>
                <w:bCs/>
                <w:color w:val="auto"/>
                <w:position w:val="-12"/>
              </w:rPr>
              <w:object>
                <v:shape id="_x0000_i1053" o:spt="75" type="#_x0000_t75" style="height:15.6pt;width:13pt;" o:ole="t" filled="f" o:preferrelative="t" stroked="f" coordsize="21600,21600">
                  <v:path/>
                  <v:fill on="f" focussize="0,0"/>
                  <v:stroke on="f"/>
                  <v:imagedata r:id="rId12" o:title=""/>
                  <o:lock v:ext="edit" aspectratio="t"/>
                  <w10:wrap type="none"/>
                  <w10:anchorlock/>
                </v:shape>
                <o:OLEObject Type="Embed" ProgID="Equation.KSEE3" ShapeID="_x0000_i1053" DrawAspect="Content" ObjectID="_1468075753" r:id="rId47">
                  <o:LockedField>false</o:LockedField>
                </o:OLEObject>
              </w:object>
            </w:r>
          </w:p>
        </w:tc>
        <w:tc>
          <w:tcPr>
            <w:tcW w:w="44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16"/>
                <w:szCs w:val="16"/>
                <w:u w:val="none"/>
              </w:rPr>
            </w:pPr>
          </w:p>
        </w:tc>
        <w:tc>
          <w:tcPr>
            <w:tcW w:w="44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w:t>
            </w:r>
          </w:p>
        </w:tc>
        <w:tc>
          <w:tcPr>
            <w:tcW w:w="1307" w:type="dxa"/>
            <w:tcBorders>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54" w:hRule="atLeast"/>
        </w:trPr>
        <w:tc>
          <w:tcPr>
            <w:tcW w:w="3868" w:type="dxa"/>
            <w:gridSpan w:val="2"/>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 xml:space="preserve">星级设计要求的不适用分值 </w:t>
            </w:r>
            <w:r>
              <w:rPr>
                <w:rFonts w:hint="default" w:ascii="Times New Roman" w:hAnsi="Times New Roman" w:eastAsia="宋体" w:cs="Times New Roman"/>
                <w:i w:val="0"/>
                <w:iCs w:val="0"/>
                <w:color w:val="000000"/>
                <w:kern w:val="0"/>
                <w:sz w:val="16"/>
                <w:szCs w:val="16"/>
                <w:u w:val="none"/>
                <w:lang w:val="en-US" w:eastAsia="zh-CN" w:bidi="ar"/>
              </w:rPr>
              <w:object>
                <v:shape id="_x0000_i1054" o:spt="75" type="#_x0000_t75" style="height:14.95pt;width:13.9pt;" o:ole="t" filled="f" o:preferrelative="t" stroked="f" coordsize="21600,21600">
                  <v:path/>
                  <v:fill on="f" focussize="0,0"/>
                  <v:stroke on="f"/>
                  <v:imagedata r:id="rId14" o:title=""/>
                  <o:lock v:ext="edit" aspectratio="t"/>
                  <w10:wrap type="none"/>
                  <w10:anchorlock/>
                </v:shape>
                <o:OLEObject Type="Embed" ProgID="Equation.KSEE3" ShapeID="_x0000_i1054" DrawAspect="Content" ObjectID="_1468075754" r:id="rId48">
                  <o:LockedField>false</o:LockedField>
                </o:OLEObject>
              </w:object>
            </w:r>
          </w:p>
        </w:tc>
        <w:tc>
          <w:tcPr>
            <w:tcW w:w="44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w:t>
            </w:r>
          </w:p>
        </w:tc>
        <w:tc>
          <w:tcPr>
            <w:tcW w:w="44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iCs w:val="0"/>
                <w:color w:val="000000"/>
                <w:sz w:val="16"/>
                <w:szCs w:val="16"/>
                <w:u w:val="none"/>
              </w:rPr>
            </w:pPr>
          </w:p>
        </w:tc>
        <w:tc>
          <w:tcPr>
            <w:tcW w:w="1307" w:type="dxa"/>
            <w:tcBorders>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00" w:hRule="atLeast"/>
        </w:trPr>
        <w:tc>
          <w:tcPr>
            <w:tcW w:w="3868" w:type="dxa"/>
            <w:gridSpan w:val="2"/>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 xml:space="preserve">星级设计要求折算得分 </w:t>
            </w:r>
            <w:r>
              <w:rPr>
                <w:rFonts w:hint="default" w:ascii="Times New Roman" w:hAnsi="Times New Roman" w:eastAsia="宋体" w:cs="Times New Roman"/>
                <w:i w:val="0"/>
                <w:iCs w:val="0"/>
                <w:color w:val="000000"/>
                <w:kern w:val="0"/>
                <w:sz w:val="16"/>
                <w:szCs w:val="16"/>
                <w:u w:val="none"/>
                <w:lang w:val="en-US" w:eastAsia="zh-CN" w:bidi="ar"/>
              </w:rPr>
              <w:object>
                <v:shape id="_x0000_i1055" o:spt="75" type="#_x0000_t75" style="height:25.5pt;width:33.5pt;" o:ole="t" filled="f" o:preferrelative="t" stroked="f" coordsize="21600,21600">
                  <v:path/>
                  <v:fill on="f" focussize="0,0"/>
                  <v:stroke on="f"/>
                  <v:imagedata r:id="rId16" o:title=""/>
                  <o:lock v:ext="edit" aspectratio="t"/>
                  <w10:wrap type="none"/>
                  <w10:anchorlock/>
                </v:shape>
                <o:OLEObject Type="Embed" ProgID="Equation.KSEE3" ShapeID="_x0000_i1055" DrawAspect="Content" ObjectID="_1468075755" r:id="rId49">
                  <o:LockedField>false</o:LockedField>
                </o:OLEObject>
              </w:object>
            </w:r>
            <w:r>
              <w:rPr>
                <w:rFonts w:hint="default" w:ascii="Times New Roman" w:hAnsi="Times New Roman" w:eastAsia="宋体" w:cs="Times New Roman"/>
                <w:i w:val="0"/>
                <w:iCs w:val="0"/>
                <w:color w:val="000000"/>
                <w:kern w:val="0"/>
                <w:sz w:val="16"/>
                <w:szCs w:val="16"/>
                <w:u w:val="none"/>
                <w:lang w:val="en-US" w:eastAsia="zh-CN" w:bidi="ar"/>
              </w:rPr>
              <w:t>（</w:t>
            </w:r>
            <w:r>
              <w:rPr>
                <w:rFonts w:hint="default" w:ascii="Times New Roman" w:hAnsi="Times New Roman" w:eastAsia="宋体" w:cs="Times New Roman"/>
                <w:i w:val="0"/>
                <w:iCs w:val="0"/>
                <w:color w:val="000000"/>
                <w:kern w:val="0"/>
                <w:sz w:val="16"/>
                <w:szCs w:val="16"/>
                <w:u w:val="none"/>
                <w:lang w:val="en-US" w:eastAsia="zh-CN" w:bidi="ar"/>
              </w:rPr>
              <w:object>
                <v:shape id="_x0000_i1056" o:spt="75" type="#_x0000_t75" style="height:15.9pt;width:17.9pt;" o:ole="t" filled="f" o:preferrelative="t" stroked="f" coordsize="21600,21600">
                  <v:path/>
                  <v:fill on="f" focussize="0,0"/>
                  <v:stroke on="f"/>
                  <v:imagedata r:id="rId18" o:title=""/>
                  <o:lock v:ext="edit" aspectratio="t"/>
                  <w10:wrap type="none"/>
                  <w10:anchorlock/>
                </v:shape>
                <o:OLEObject Type="Embed" ProgID="Equation.KSEE3" ShapeID="_x0000_i1056" DrawAspect="Content" ObjectID="_1468075756" r:id="rId50">
                  <o:LockedField>false</o:LockedField>
                </o:OLEObject>
              </w:object>
            </w:r>
            <w:r>
              <w:rPr>
                <w:rFonts w:hint="default" w:ascii="Times New Roman" w:hAnsi="Times New Roman" w:eastAsia="宋体" w:cs="Times New Roman"/>
                <w:i w:val="0"/>
                <w:iCs w:val="0"/>
                <w:color w:val="000000"/>
                <w:kern w:val="0"/>
                <w:sz w:val="16"/>
                <w:szCs w:val="16"/>
                <w:u w:val="none"/>
                <w:lang w:val="en-US" w:eastAsia="zh-CN" w:bidi="ar"/>
              </w:rPr>
              <w:t>取</w:t>
            </w:r>
            <w:r>
              <w:rPr>
                <w:rFonts w:hint="eastAsia" w:ascii="Times New Roman" w:hAnsi="Times New Roman" w:eastAsia="宋体" w:cs="Times New Roman"/>
                <w:i w:val="0"/>
                <w:iCs w:val="0"/>
                <w:color w:val="000000"/>
                <w:kern w:val="0"/>
                <w:sz w:val="16"/>
                <w:szCs w:val="16"/>
                <w:u w:val="none"/>
                <w:lang w:val="en-US" w:eastAsia="zh-CN" w:bidi="ar"/>
              </w:rPr>
              <w:t>107</w:t>
            </w:r>
            <w:r>
              <w:rPr>
                <w:rFonts w:hint="default" w:ascii="Times New Roman" w:hAnsi="Times New Roman" w:cs="Times New Roman"/>
                <w:i w:val="0"/>
                <w:lang w:val="en-US" w:eastAsia="zh-CN"/>
              </w:rPr>
              <w:t>）</w:t>
            </w:r>
          </w:p>
        </w:tc>
        <w:tc>
          <w:tcPr>
            <w:tcW w:w="44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iCs w:val="0"/>
                <w:color w:val="000000"/>
                <w:sz w:val="16"/>
                <w:szCs w:val="16"/>
                <w:u w:val="none"/>
              </w:rPr>
            </w:pPr>
          </w:p>
        </w:tc>
        <w:tc>
          <w:tcPr>
            <w:tcW w:w="44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w:t>
            </w:r>
          </w:p>
        </w:tc>
        <w:tc>
          <w:tcPr>
            <w:tcW w:w="1307" w:type="dxa"/>
            <w:tcBorders>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87" w:hRule="atLeast"/>
        </w:trPr>
        <w:tc>
          <w:tcPr>
            <w:tcW w:w="6055" w:type="dxa"/>
            <w:gridSpan w:val="5"/>
            <w:tcBorders>
              <w:left w:val="single" w:color="auto" w:sz="12" w:space="0"/>
              <w:bottom w:val="single" w:color="auto" w:sz="12" w:space="0"/>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提高与创新</w:t>
            </w: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黑体" w:cs="黑体"/>
          <w:b w:val="0"/>
          <w:bCs w:val="0"/>
          <w:color w:val="auto"/>
          <w:sz w:val="18"/>
          <w:szCs w:val="18"/>
          <w:lang w:val="en-US" w:eastAsia="zh-CN"/>
        </w:rPr>
      </w:pPr>
      <w:r>
        <w:rPr>
          <w:rFonts w:hint="eastAsia" w:eastAsia="黑体" w:cs="黑体"/>
          <w:b w:val="0"/>
          <w:bCs w:val="0"/>
          <w:color w:val="auto"/>
          <w:sz w:val="18"/>
          <w:szCs w:val="18"/>
          <w:lang w:val="en-US" w:eastAsia="zh-CN"/>
        </w:rPr>
        <w:t>续</w:t>
      </w:r>
      <w:r>
        <w:rPr>
          <w:rFonts w:hint="default" w:eastAsia="黑体" w:cs="黑体"/>
          <w:b w:val="0"/>
          <w:bCs w:val="0"/>
          <w:color w:val="auto"/>
          <w:sz w:val="18"/>
          <w:szCs w:val="18"/>
          <w:lang w:val="en-US" w:eastAsia="zh-CN"/>
        </w:rPr>
        <w:t>表C-</w:t>
      </w:r>
      <w:r>
        <w:rPr>
          <w:rFonts w:hint="eastAsia" w:eastAsia="黑体" w:cs="黑体"/>
          <w:b w:val="0"/>
          <w:bCs w:val="0"/>
          <w:color w:val="auto"/>
          <w:sz w:val="18"/>
          <w:szCs w:val="18"/>
          <w:lang w:val="en-US" w:eastAsia="zh-CN"/>
        </w:rPr>
        <w:t>6</w:t>
      </w:r>
    </w:p>
    <w:tbl>
      <w:tblPr>
        <w:tblStyle w:val="34"/>
        <w:tblW w:w="60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443"/>
        <w:gridCol w:w="3407"/>
        <w:gridCol w:w="443"/>
        <w:gridCol w:w="1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70" w:hRule="atLeast"/>
          <w:jc w:val="center"/>
        </w:trPr>
        <w:tc>
          <w:tcPr>
            <w:tcW w:w="443" w:type="dxa"/>
            <w:tcBorders>
              <w:top w:val="single" w:color="auto" w:sz="12" w:space="0"/>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kern w:val="0"/>
                <w:sz w:val="16"/>
                <w:szCs w:val="16"/>
                <w:u w:val="none"/>
                <w:lang w:val="en-US" w:eastAsia="zh-CN" w:bidi="ar"/>
              </w:rPr>
            </w:pPr>
            <w:r>
              <w:rPr>
                <w:rFonts w:hint="default" w:ascii="Times New Roman" w:hAnsi="Times New Roman" w:eastAsia="宋体" w:cs="Times New Roman"/>
                <w:b/>
                <w:bCs/>
                <w:i w:val="0"/>
                <w:iCs w:val="0"/>
                <w:color w:val="000000"/>
                <w:kern w:val="0"/>
                <w:sz w:val="16"/>
                <w:szCs w:val="16"/>
                <w:u w:val="none"/>
                <w:lang w:val="en-US" w:eastAsia="zh-CN" w:bidi="ar"/>
              </w:rPr>
              <w:t>条文</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编号</w:t>
            </w:r>
          </w:p>
        </w:tc>
        <w:tc>
          <w:tcPr>
            <w:tcW w:w="3407" w:type="dxa"/>
            <w:tcBorders>
              <w:top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技术要求</w:t>
            </w:r>
          </w:p>
        </w:tc>
        <w:tc>
          <w:tcPr>
            <w:tcW w:w="443" w:type="dxa"/>
            <w:tcBorders>
              <w:top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kern w:val="0"/>
                <w:sz w:val="16"/>
                <w:szCs w:val="16"/>
                <w:u w:val="none"/>
                <w:lang w:val="en-US" w:eastAsia="zh-CN" w:bidi="ar"/>
              </w:rPr>
            </w:pPr>
            <w:r>
              <w:rPr>
                <w:rFonts w:hint="default" w:ascii="Times New Roman" w:hAnsi="Times New Roman" w:eastAsia="宋体" w:cs="Times New Roman"/>
                <w:b/>
                <w:bCs/>
                <w:i w:val="0"/>
                <w:iCs w:val="0"/>
                <w:color w:val="000000"/>
                <w:kern w:val="0"/>
                <w:sz w:val="16"/>
                <w:szCs w:val="16"/>
                <w:u w:val="none"/>
                <w:lang w:val="en-US" w:eastAsia="zh-CN" w:bidi="ar"/>
              </w:rPr>
              <w:t>自评</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得分</w:t>
            </w:r>
          </w:p>
        </w:tc>
        <w:tc>
          <w:tcPr>
            <w:tcW w:w="1758" w:type="dxa"/>
            <w:tcBorders>
              <w:top w:val="single" w:color="auto" w:sz="12" w:space="0"/>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kern w:val="0"/>
                <w:sz w:val="16"/>
                <w:szCs w:val="16"/>
                <w:u w:val="none"/>
                <w:lang w:val="en-US" w:eastAsia="zh-CN" w:bidi="ar"/>
              </w:rPr>
            </w:pPr>
            <w:r>
              <w:rPr>
                <w:rFonts w:hint="default" w:ascii="Times New Roman" w:hAnsi="Times New Roman" w:eastAsia="宋体" w:cs="Times New Roman"/>
                <w:b/>
                <w:bCs/>
                <w:i w:val="0"/>
                <w:iCs w:val="0"/>
                <w:color w:val="000000"/>
                <w:kern w:val="0"/>
                <w:sz w:val="16"/>
                <w:szCs w:val="16"/>
                <w:u w:val="none"/>
                <w:lang w:val="en-US" w:eastAsia="zh-CN" w:bidi="ar"/>
              </w:rPr>
              <w:t>设计措施及</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送审材料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95" w:hRule="atLeast"/>
          <w:jc w:val="center"/>
        </w:trPr>
        <w:tc>
          <w:tcPr>
            <w:tcW w:w="443"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8.3.1</w:t>
            </w:r>
          </w:p>
        </w:tc>
        <w:tc>
          <w:tcPr>
            <w:tcW w:w="340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通过主动节能措施降低通风和空调系统的能耗，能耗降低幅度不应小于40%（设计分值为2分）。</w:t>
            </w:r>
          </w:p>
        </w:tc>
        <w:tc>
          <w:tcPr>
            <w:tcW w:w="443"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758" w:type="dxa"/>
            <w:tcBorders>
              <w:right w:val="single" w:color="auto" w:sz="12" w:space="0"/>
            </w:tcBorders>
            <w:vAlign w:val="center"/>
          </w:tcPr>
          <w:p>
            <w:pPr>
              <w:pStyle w:val="41"/>
              <w:keepNext w:val="0"/>
              <w:keepLines w:val="0"/>
              <w:pageBreakBefore w:val="0"/>
              <w:kinsoku/>
              <w:wordWrap/>
              <w:overflowPunct/>
              <w:topLinePunct w:val="0"/>
              <w:bidi w:val="0"/>
              <w:snapToGrid/>
              <w:spacing w:line="200" w:lineRule="exact"/>
              <w:jc w:val="both"/>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jc w:val="both"/>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详暖通施工图：</w:t>
            </w:r>
          </w:p>
          <w:p>
            <w:pPr>
              <w:keepNext w:val="0"/>
              <w:keepLines w:val="0"/>
              <w:pageBreakBefore w:val="0"/>
              <w:kinsoku/>
              <w:wordWrap/>
              <w:overflowPunct/>
              <w:topLinePunct w:val="0"/>
              <w:bidi w:val="0"/>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color w:val="auto"/>
                <w:kern w:val="0"/>
                <w:sz w:val="16"/>
                <w:szCs w:val="16"/>
              </w:rPr>
              <w:t>□通风和空调系统能耗降低幅度计算</w:t>
            </w:r>
            <w:r>
              <w:rPr>
                <w:rFonts w:hint="eastAsia"/>
                <w:color w:val="auto"/>
                <w:kern w:val="0"/>
                <w:sz w:val="16"/>
                <w:szCs w:val="16"/>
                <w:lang w:val="en-US" w:eastAsia="zh-CN"/>
              </w:rPr>
              <w:t>报告</w:t>
            </w:r>
          </w:p>
          <w:p>
            <w:pPr>
              <w:pStyle w:val="41"/>
              <w:keepNext w:val="0"/>
              <w:keepLines w:val="0"/>
              <w:pageBreakBefore w:val="0"/>
              <w:kinsoku/>
              <w:wordWrap/>
              <w:overflowPunct/>
              <w:topLinePunct w:val="0"/>
              <w:bidi w:val="0"/>
              <w:snapToGrid/>
              <w:spacing w:line="200" w:lineRule="exact"/>
              <w:jc w:val="both"/>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03" w:hRule="atLeast"/>
          <w:jc w:val="center"/>
        </w:trPr>
        <w:tc>
          <w:tcPr>
            <w:tcW w:w="443"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8.3.2</w:t>
            </w:r>
          </w:p>
        </w:tc>
        <w:tc>
          <w:tcPr>
            <w:tcW w:w="340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根据当地的分时电价政策和建筑物暖通空调负荷的时间分布，经过经济技术比较合理时，民用建筑宜合理采用蓄能系统供冷或供热（设计分值为2分）。</w:t>
            </w:r>
          </w:p>
        </w:tc>
        <w:tc>
          <w:tcPr>
            <w:tcW w:w="443"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758" w:type="dxa"/>
            <w:tcBorders>
              <w:right w:val="single" w:color="auto" w:sz="12" w:space="0"/>
            </w:tcBorders>
            <w:vAlign w:val="center"/>
          </w:tcPr>
          <w:p>
            <w:pPr>
              <w:pStyle w:val="41"/>
              <w:keepNext w:val="0"/>
              <w:keepLines w:val="0"/>
              <w:pageBreakBefore w:val="0"/>
              <w:kinsoku/>
              <w:wordWrap/>
              <w:overflowPunct/>
              <w:topLinePunct w:val="0"/>
              <w:bidi w:val="0"/>
              <w:snapToGrid/>
              <w:spacing w:line="200" w:lineRule="exact"/>
              <w:jc w:val="both"/>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jc w:val="both"/>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详暖通施工图：</w:t>
            </w:r>
          </w:p>
          <w:p>
            <w:pPr>
              <w:pStyle w:val="41"/>
              <w:keepNext w:val="0"/>
              <w:keepLines w:val="0"/>
              <w:pageBreakBefore w:val="0"/>
              <w:kinsoku/>
              <w:wordWrap/>
              <w:overflowPunct/>
              <w:topLinePunct w:val="0"/>
              <w:bidi w:val="0"/>
              <w:snapToGrid/>
              <w:spacing w:line="200" w:lineRule="exact"/>
              <w:jc w:val="both"/>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58" w:hRule="atLeast"/>
          <w:jc w:val="center"/>
        </w:trPr>
        <w:tc>
          <w:tcPr>
            <w:tcW w:w="443" w:type="dxa"/>
            <w:tcBorders>
              <w:left w:val="single" w:color="auto" w:sz="12" w:space="0"/>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8.3.3</w:t>
            </w:r>
          </w:p>
        </w:tc>
        <w:tc>
          <w:tcPr>
            <w:tcW w:w="3407" w:type="dxa"/>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设计宜采用温湿度独立控制系统，并应符合下列要求（设计分值为2分）：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1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应根据气候特点，经技术经济分析论证，确定高温冷源的制备方式和新风除湿方式；</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2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宜考虑全年对天然冷源和可再生能源的应用措施；</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 xml:space="preserve">3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不宜采用再热空气处理方式。</w:t>
            </w:r>
          </w:p>
        </w:tc>
        <w:tc>
          <w:tcPr>
            <w:tcW w:w="443"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758" w:type="dxa"/>
            <w:tcBorders>
              <w:bottom w:val="single" w:color="auto" w:sz="4" w:space="0"/>
              <w:right w:val="single" w:color="auto" w:sz="12" w:space="0"/>
            </w:tcBorders>
            <w:vAlign w:val="center"/>
          </w:tcPr>
          <w:p>
            <w:pPr>
              <w:pStyle w:val="41"/>
              <w:keepNext w:val="0"/>
              <w:keepLines w:val="0"/>
              <w:pageBreakBefore w:val="0"/>
              <w:kinsoku/>
              <w:wordWrap/>
              <w:overflowPunct/>
              <w:topLinePunct w:val="0"/>
              <w:bidi w:val="0"/>
              <w:snapToGrid/>
              <w:spacing w:line="200" w:lineRule="exact"/>
              <w:jc w:val="both"/>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jc w:val="both"/>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详暖通施工图：</w:t>
            </w:r>
          </w:p>
          <w:p>
            <w:pPr>
              <w:pStyle w:val="41"/>
              <w:keepNext w:val="0"/>
              <w:keepLines w:val="0"/>
              <w:pageBreakBefore w:val="0"/>
              <w:kinsoku/>
              <w:wordWrap/>
              <w:overflowPunct/>
              <w:topLinePunct w:val="0"/>
              <w:bidi w:val="0"/>
              <w:snapToGrid/>
              <w:spacing w:line="200" w:lineRule="exact"/>
              <w:jc w:val="both"/>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90" w:hRule="atLeast"/>
          <w:jc w:val="center"/>
        </w:trPr>
        <w:tc>
          <w:tcPr>
            <w:tcW w:w="443" w:type="dxa"/>
            <w:tcBorders>
              <w:top w:val="single" w:color="auto" w:sz="4" w:space="0"/>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8.3.4</w:t>
            </w:r>
          </w:p>
        </w:tc>
        <w:tc>
          <w:tcPr>
            <w:tcW w:w="3407" w:type="dxa"/>
            <w:tcBorders>
              <w:top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住宅建筑应采用有组织的通风系统（设计分值为1分）。</w:t>
            </w:r>
          </w:p>
        </w:tc>
        <w:tc>
          <w:tcPr>
            <w:tcW w:w="443"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758" w:type="dxa"/>
            <w:tcBorders>
              <w:top w:val="single" w:color="auto" w:sz="4" w:space="0"/>
              <w:right w:val="single" w:color="auto" w:sz="12" w:space="0"/>
            </w:tcBorders>
            <w:vAlign w:val="center"/>
          </w:tcPr>
          <w:p>
            <w:pPr>
              <w:pStyle w:val="41"/>
              <w:keepNext w:val="0"/>
              <w:keepLines w:val="0"/>
              <w:pageBreakBefore w:val="0"/>
              <w:kinsoku/>
              <w:wordWrap/>
              <w:overflowPunct/>
              <w:topLinePunct w:val="0"/>
              <w:bidi w:val="0"/>
              <w:snapToGrid/>
              <w:spacing w:line="200" w:lineRule="exact"/>
              <w:jc w:val="both"/>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jc w:val="both"/>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详暖通施工图：</w:t>
            </w:r>
          </w:p>
          <w:p>
            <w:pPr>
              <w:pStyle w:val="41"/>
              <w:keepNext w:val="0"/>
              <w:keepLines w:val="0"/>
              <w:pageBreakBefore w:val="0"/>
              <w:kinsoku/>
              <w:wordWrap/>
              <w:overflowPunct/>
              <w:topLinePunct w:val="0"/>
              <w:bidi w:val="0"/>
              <w:snapToGrid/>
              <w:spacing w:line="200" w:lineRule="exact"/>
              <w:jc w:val="both"/>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90" w:hRule="atLeast"/>
          <w:jc w:val="center"/>
        </w:trPr>
        <w:tc>
          <w:tcPr>
            <w:tcW w:w="443"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8.3.5</w:t>
            </w:r>
          </w:p>
        </w:tc>
        <w:tc>
          <w:tcPr>
            <w:tcW w:w="340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暖通设计宜采用建筑信息模型（BIM）技术（设计分值为1分）。</w:t>
            </w:r>
          </w:p>
        </w:tc>
        <w:tc>
          <w:tcPr>
            <w:tcW w:w="443"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758" w:type="dxa"/>
            <w:tcBorders>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default" w:ascii="Times New Roman" w:hAnsi="Times New Roman" w:cs="Times New Roman"/>
                <w:color w:val="auto"/>
                <w:kern w:val="0"/>
                <w:sz w:val="16"/>
                <w:szCs w:val="16"/>
              </w:rPr>
              <w:t>BIM</w:t>
            </w:r>
            <w:r>
              <w:rPr>
                <w:rFonts w:hint="eastAsia"/>
                <w:color w:val="auto"/>
                <w:kern w:val="0"/>
                <w:sz w:val="16"/>
                <w:szCs w:val="16"/>
              </w:rPr>
              <w:t>技术应用报告</w:t>
            </w:r>
          </w:p>
          <w:p>
            <w:pPr>
              <w:pStyle w:val="41"/>
              <w:keepNext w:val="0"/>
              <w:keepLines w:val="0"/>
              <w:pageBreakBefore w:val="0"/>
              <w:kinsoku/>
              <w:wordWrap/>
              <w:overflowPunct/>
              <w:topLinePunct w:val="0"/>
              <w:bidi w:val="0"/>
              <w:snapToGrid/>
              <w:spacing w:line="200" w:lineRule="exact"/>
              <w:jc w:val="both"/>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20" w:hRule="atLeast"/>
          <w:jc w:val="center"/>
        </w:trPr>
        <w:tc>
          <w:tcPr>
            <w:tcW w:w="3850" w:type="dxa"/>
            <w:gridSpan w:val="2"/>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 xml:space="preserve">提高与创新得分 </w:t>
            </w:r>
            <w:r>
              <w:rPr>
                <w:rFonts w:hint="default" w:ascii="Times New Roman" w:hAnsi="Times New Roman" w:eastAsia="宋体" w:cs="Times New Roman"/>
                <w:i w:val="0"/>
                <w:iCs w:val="0"/>
                <w:color w:val="000000"/>
                <w:kern w:val="0"/>
                <w:sz w:val="16"/>
                <w:szCs w:val="16"/>
                <w:u w:val="none"/>
                <w:lang w:val="en-US" w:eastAsia="zh-CN" w:bidi="ar"/>
              </w:rPr>
              <w:object>
                <v:shape id="_x0000_i1057" o:spt="75" type="#_x0000_t75" style="height:14.15pt;width:14.2pt;" o:ole="t" filled="f" o:preferrelative="t" stroked="f" coordsize="21600,21600">
                  <v:path/>
                  <v:fill on="f" focussize="0,0"/>
                  <v:stroke on="f"/>
                  <v:imagedata r:id="rId20" o:title=""/>
                  <o:lock v:ext="edit" aspectratio="t"/>
                  <w10:wrap type="none"/>
                  <w10:anchorlock/>
                </v:shape>
                <o:OLEObject Type="Embed" ProgID="Equation.KSEE3" ShapeID="_x0000_i1057" DrawAspect="Content" ObjectID="_1468075757" r:id="rId51">
                  <o:LockedField>false</o:LockedField>
                </o:OLEObject>
              </w:object>
            </w:r>
          </w:p>
        </w:tc>
        <w:tc>
          <w:tcPr>
            <w:tcW w:w="44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iCs w:val="0"/>
                <w:color w:val="000000"/>
                <w:sz w:val="16"/>
                <w:szCs w:val="16"/>
                <w:u w:val="none"/>
              </w:rPr>
            </w:pPr>
          </w:p>
        </w:tc>
        <w:tc>
          <w:tcPr>
            <w:tcW w:w="1758" w:type="dxa"/>
            <w:tcBorders>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00" w:hRule="atLeast"/>
          <w:jc w:val="center"/>
        </w:trPr>
        <w:tc>
          <w:tcPr>
            <w:tcW w:w="3850" w:type="dxa"/>
            <w:gridSpan w:val="2"/>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 xml:space="preserve">绿色建筑设计得分 </w:t>
            </w:r>
            <w:r>
              <w:rPr>
                <w:rFonts w:hint="default" w:ascii="Times New Roman" w:hAnsi="Times New Roman" w:eastAsia="宋体" w:cs="Times New Roman"/>
                <w:i w:val="0"/>
                <w:iCs w:val="0"/>
                <w:color w:val="000000"/>
                <w:kern w:val="0"/>
                <w:sz w:val="16"/>
                <w:szCs w:val="16"/>
                <w:u w:val="none"/>
                <w:lang w:val="en-US" w:eastAsia="zh-CN" w:bidi="ar"/>
              </w:rPr>
              <w:object>
                <v:shape id="_x0000_i1058" o:spt="75" type="#_x0000_t75" style="height:23.75pt;width:79.35pt;" o:ole="t" filled="f" o:preferrelative="t" stroked="f" coordsize="21600,21600">
                  <v:path/>
                  <v:fill on="f" focussize="0,0"/>
                  <v:stroke on="f"/>
                  <v:imagedata r:id="rId22" o:title=""/>
                  <o:lock v:ext="edit" aspectratio="t"/>
                  <w10:wrap type="none"/>
                  <w10:anchorlock/>
                </v:shape>
                <o:OLEObject Type="Embed" ProgID="Equation.KSEE3" ShapeID="_x0000_i1058" DrawAspect="Content" ObjectID="_1468075758" r:id="rId52">
                  <o:LockedField>false</o:LockedField>
                </o:OLEObject>
              </w:object>
            </w:r>
            <w:r>
              <w:rPr>
                <w:rFonts w:hint="default" w:ascii="Times New Roman" w:hAnsi="Times New Roman" w:eastAsia="宋体" w:cs="Times New Roman"/>
                <w:i w:val="0"/>
                <w:iCs w:val="0"/>
                <w:color w:val="000000"/>
                <w:kern w:val="0"/>
                <w:sz w:val="16"/>
                <w:szCs w:val="16"/>
                <w:u w:val="none"/>
                <w:lang w:val="en-US" w:eastAsia="zh-CN" w:bidi="ar"/>
              </w:rPr>
              <w:t>（</w:t>
            </w:r>
            <w:r>
              <w:rPr>
                <w:rFonts w:hint="default" w:ascii="Times New Roman" w:hAnsi="Times New Roman" w:eastAsia="宋体" w:cs="Times New Roman"/>
                <w:i w:val="0"/>
                <w:iCs w:val="0"/>
                <w:color w:val="000000"/>
                <w:kern w:val="0"/>
                <w:sz w:val="16"/>
                <w:szCs w:val="16"/>
                <w:u w:val="none"/>
                <w:lang w:val="en-US" w:eastAsia="zh-CN" w:bidi="ar"/>
              </w:rPr>
              <w:object>
                <v:shape id="_x0000_i1059" o:spt="75" type="#_x0000_t75" style="height:14.15pt;width:11.85pt;" o:ole="t" filled="f" o:preferrelative="t" stroked="f" coordsize="21600,21600">
                  <v:path/>
                  <v:fill on="f" focussize="0,0"/>
                  <v:stroke on="f"/>
                  <v:imagedata r:id="rId24" o:title=""/>
                  <o:lock v:ext="edit" aspectratio="t"/>
                  <w10:wrap type="none"/>
                  <w10:anchorlock/>
                </v:shape>
                <o:OLEObject Type="Embed" ProgID="Equation.KSEE3" ShapeID="_x0000_i1059" DrawAspect="Content" ObjectID="_1468075759" r:id="rId53">
                  <o:LockedField>false</o:LockedField>
                </o:OLEObject>
              </w:object>
            </w:r>
            <w:r>
              <w:rPr>
                <w:rFonts w:hint="default" w:ascii="Times New Roman" w:hAnsi="Times New Roman" w:eastAsia="宋体" w:cs="Times New Roman"/>
                <w:i w:val="0"/>
                <w:iCs w:val="0"/>
                <w:color w:val="000000"/>
                <w:kern w:val="0"/>
                <w:sz w:val="16"/>
                <w:szCs w:val="16"/>
                <w:u w:val="none"/>
                <w:lang w:val="en-US" w:eastAsia="zh-CN" w:bidi="ar"/>
              </w:rPr>
              <w:t>取40）</w:t>
            </w:r>
          </w:p>
        </w:tc>
        <w:tc>
          <w:tcPr>
            <w:tcW w:w="44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iCs w:val="0"/>
                <w:color w:val="000000"/>
                <w:sz w:val="16"/>
                <w:szCs w:val="16"/>
                <w:u w:val="none"/>
              </w:rPr>
            </w:pPr>
          </w:p>
        </w:tc>
        <w:tc>
          <w:tcPr>
            <w:tcW w:w="1758" w:type="dxa"/>
            <w:tcBorders>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95" w:hRule="atLeast"/>
          <w:jc w:val="center"/>
        </w:trPr>
        <w:tc>
          <w:tcPr>
            <w:tcW w:w="3850" w:type="dxa"/>
            <w:gridSpan w:val="2"/>
            <w:tcBorders>
              <w:left w:val="single" w:color="auto" w:sz="12" w:space="0"/>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结论</w:t>
            </w:r>
          </w:p>
        </w:tc>
        <w:tc>
          <w:tcPr>
            <w:tcW w:w="2201" w:type="dxa"/>
            <w:gridSpan w:val="2"/>
            <w:tcBorders>
              <w:bottom w:val="single" w:color="auto" w:sz="12" w:space="0"/>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eastAsia" w:ascii="Times New Roman" w:hAnsi="Times New Roman" w:eastAsia="宋体" w:cs="Times New Roman"/>
                <w:i w:val="0"/>
                <w:iCs w:val="0"/>
                <w:color w:val="000000"/>
                <w:kern w:val="0"/>
                <w:sz w:val="16"/>
                <w:szCs w:val="16"/>
                <w:u w:val="none"/>
                <w:lang w:val="en-US" w:eastAsia="zh-CN" w:bidi="ar"/>
              </w:rPr>
              <w:t>□</w:t>
            </w:r>
            <w:r>
              <w:rPr>
                <w:rFonts w:hint="default" w:ascii="Times New Roman" w:hAnsi="Times New Roman" w:eastAsia="宋体" w:cs="Times New Roman"/>
                <w:i w:val="0"/>
                <w:iCs w:val="0"/>
                <w:color w:val="000000"/>
                <w:kern w:val="0"/>
                <w:sz w:val="16"/>
                <w:szCs w:val="16"/>
                <w:u w:val="none"/>
                <w:lang w:val="en-US" w:eastAsia="zh-CN" w:bidi="ar"/>
              </w:rPr>
              <w:t>符合基本级要求</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eastAsia" w:ascii="Times New Roman" w:hAnsi="Times New Roman" w:eastAsia="宋体" w:cs="Times New Roman"/>
                <w:i w:val="0"/>
                <w:iCs w:val="0"/>
                <w:color w:val="000000"/>
                <w:kern w:val="0"/>
                <w:sz w:val="16"/>
                <w:szCs w:val="16"/>
                <w:u w:val="none"/>
                <w:lang w:val="en-US" w:eastAsia="zh-CN" w:bidi="ar"/>
              </w:rPr>
              <w:t>□</w:t>
            </w:r>
            <w:r>
              <w:rPr>
                <w:rFonts w:hint="default" w:ascii="Times New Roman" w:hAnsi="Times New Roman" w:eastAsia="宋体" w:cs="Times New Roman"/>
                <w:i w:val="0"/>
                <w:iCs w:val="0"/>
                <w:color w:val="000000"/>
                <w:kern w:val="0"/>
                <w:sz w:val="16"/>
                <w:szCs w:val="16"/>
                <w:u w:val="none"/>
                <w:lang w:val="en-US" w:eastAsia="zh-CN" w:bidi="ar"/>
              </w:rPr>
              <w:t>符合</w:t>
            </w:r>
            <w:r>
              <w:rPr>
                <w:rFonts w:hint="eastAsia" w:ascii="Times New Roman" w:hAnsi="Times New Roman" w:eastAsia="宋体" w:cs="Times New Roman"/>
                <w:i w:val="0"/>
                <w:iCs w:val="0"/>
                <w:color w:val="000000"/>
                <w:kern w:val="0"/>
                <w:sz w:val="16"/>
                <w:szCs w:val="16"/>
                <w:u w:val="singl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星级要求</w:t>
            </w:r>
          </w:p>
        </w:tc>
      </w:tr>
    </w:tbl>
    <w:p>
      <w:pPr>
        <w:keepNext w:val="0"/>
        <w:keepLines w:val="0"/>
        <w:pageBreakBefore w:val="0"/>
        <w:widowControl/>
        <w:suppressLineNumbers w:val="0"/>
        <w:kinsoku/>
        <w:wordWrap/>
        <w:overflowPunct/>
        <w:topLinePunct w:val="0"/>
        <w:autoSpaceDE/>
        <w:autoSpaceDN/>
        <w:bidi w:val="0"/>
        <w:adjustRightInd/>
        <w:snapToGrid/>
        <w:spacing w:line="240" w:lineRule="exact"/>
        <w:ind w:left="560" w:hanging="525" w:hangingChars="350"/>
        <w:jc w:val="both"/>
        <w:textAlignment w:val="center"/>
        <w:rPr>
          <w:rFonts w:hint="default" w:ascii="Times New Roman" w:hAnsi="Times New Roman" w:eastAsia="宋体" w:cs="Times New Roman"/>
          <w:i w:val="0"/>
          <w:iCs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 xml:space="preserve">注：1 </w:t>
      </w:r>
      <w:r>
        <w:rPr>
          <w:rFonts w:hint="eastAsia" w:ascii="Times New Roman" w:hAnsi="Times New Roman" w:eastAsia="宋体" w:cs="Times New Roman"/>
          <w:i w:val="0"/>
          <w:iCs w:val="0"/>
          <w:color w:val="000000"/>
          <w:kern w:val="0"/>
          <w:sz w:val="15"/>
          <w:szCs w:val="15"/>
          <w:u w:val="none"/>
          <w:lang w:val="en-US" w:eastAsia="zh-CN" w:bidi="ar"/>
        </w:rPr>
        <w:t xml:space="preserve"> </w:t>
      </w:r>
      <w:r>
        <w:rPr>
          <w:rFonts w:hint="default" w:ascii="Times New Roman" w:hAnsi="Times New Roman" w:eastAsia="宋体" w:cs="Times New Roman"/>
          <w:i w:val="0"/>
          <w:iCs w:val="0"/>
          <w:color w:val="000000"/>
          <w:kern w:val="0"/>
          <w:sz w:val="15"/>
          <w:szCs w:val="15"/>
          <w:u w:val="none"/>
          <w:lang w:val="en-US" w:eastAsia="zh-CN" w:bidi="ar"/>
        </w:rPr>
        <w:t>本表由暖通专业填写，并</w:t>
      </w:r>
      <w:r>
        <w:rPr>
          <w:rFonts w:hint="eastAsia" w:cs="Times New Roman"/>
          <w:i w:val="0"/>
          <w:iCs w:val="0"/>
          <w:color w:val="000000"/>
          <w:kern w:val="0"/>
          <w:sz w:val="15"/>
          <w:szCs w:val="15"/>
          <w:u w:val="none"/>
          <w:lang w:val="en-US" w:eastAsia="zh-CN" w:bidi="ar"/>
        </w:rPr>
        <w:t>编</w:t>
      </w:r>
      <w:r>
        <w:rPr>
          <w:rFonts w:hint="default" w:ascii="Times New Roman" w:hAnsi="Times New Roman" w:eastAsia="宋体" w:cs="Times New Roman"/>
          <w:i w:val="0"/>
          <w:iCs w:val="0"/>
          <w:color w:val="000000"/>
          <w:kern w:val="0"/>
          <w:sz w:val="15"/>
          <w:szCs w:val="15"/>
          <w:u w:val="none"/>
          <w:lang w:val="en-US" w:eastAsia="zh-CN" w:bidi="ar"/>
        </w:rPr>
        <w:t>入暖通专业绿色建筑专篇，基本级绿色建筑设计可删除星级设计要求和提高与创新的相关内容；</w:t>
      </w:r>
    </w:p>
    <w:p>
      <w:pPr>
        <w:keepNext w:val="0"/>
        <w:keepLines w:val="0"/>
        <w:pageBreakBefore w:val="0"/>
        <w:widowControl w:val="0"/>
        <w:kinsoku/>
        <w:wordWrap/>
        <w:overflowPunct/>
        <w:topLinePunct w:val="0"/>
        <w:autoSpaceDE/>
        <w:autoSpaceDN/>
        <w:bidi w:val="0"/>
        <w:adjustRightInd/>
        <w:snapToGrid/>
        <w:spacing w:line="240" w:lineRule="exact"/>
        <w:ind w:left="540" w:leftChars="150" w:hanging="225" w:hangingChars="150"/>
        <w:textAlignment w:val="auto"/>
        <w:rPr>
          <w:rFonts w:hint="eastAsia" w:ascii="Times New Roman" w:hAnsi="Times New Roman" w:eastAsia="宋体" w:cs="Times New Roman"/>
          <w:i w:val="0"/>
          <w:iCs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 xml:space="preserve">2 </w:t>
      </w:r>
      <w:r>
        <w:rPr>
          <w:rFonts w:hint="eastAsia" w:ascii="Times New Roman" w:hAnsi="Times New Roman" w:eastAsia="宋体" w:cs="Times New Roman"/>
          <w:i w:val="0"/>
          <w:iCs w:val="0"/>
          <w:color w:val="000000"/>
          <w:kern w:val="0"/>
          <w:sz w:val="15"/>
          <w:szCs w:val="15"/>
          <w:u w:val="none"/>
          <w:lang w:val="en-US" w:eastAsia="zh-CN" w:bidi="ar"/>
        </w:rPr>
        <w:t xml:space="preserve"> 一般规定的条文，“设计自评”栏中符合的打“√”，不符合的打“×”，不适用打“○”；星级设计要求的条文，“自评得分”栏中填写设计得分，并将不适用分数填入“不适用分”栏中；</w:t>
      </w:r>
    </w:p>
    <w:p>
      <w:pPr>
        <w:keepNext w:val="0"/>
        <w:keepLines w:val="0"/>
        <w:pageBreakBefore w:val="0"/>
        <w:widowControl w:val="0"/>
        <w:kinsoku/>
        <w:wordWrap/>
        <w:overflowPunct/>
        <w:topLinePunct w:val="0"/>
        <w:autoSpaceDE/>
        <w:autoSpaceDN/>
        <w:bidi w:val="0"/>
        <w:adjustRightInd/>
        <w:snapToGrid/>
        <w:spacing w:line="240" w:lineRule="exact"/>
        <w:ind w:left="540" w:leftChars="150" w:hanging="225" w:hangingChars="150"/>
        <w:textAlignment w:val="auto"/>
        <w:rPr>
          <w:rFonts w:hint="default" w:ascii="Times New Roman" w:hAnsi="Times New Roman" w:eastAsia="宋体" w:cs="Times New Roman"/>
          <w:i w:val="0"/>
          <w:iCs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 xml:space="preserve">3 </w:t>
      </w:r>
      <w:r>
        <w:rPr>
          <w:rFonts w:hint="eastAsia" w:ascii="Times New Roman" w:hAnsi="Times New Roman" w:eastAsia="宋体" w:cs="Times New Roman"/>
          <w:i w:val="0"/>
          <w:iCs w:val="0"/>
          <w:color w:val="000000"/>
          <w:kern w:val="0"/>
          <w:sz w:val="15"/>
          <w:szCs w:val="15"/>
          <w:u w:val="none"/>
          <w:lang w:val="en-US" w:eastAsia="zh-CN" w:bidi="ar"/>
        </w:rPr>
        <w:t xml:space="preserve"> </w:t>
      </w:r>
      <w:r>
        <w:rPr>
          <w:rFonts w:hint="default" w:ascii="Times New Roman" w:hAnsi="Times New Roman" w:eastAsia="宋体" w:cs="Times New Roman"/>
          <w:i w:val="0"/>
          <w:iCs w:val="0"/>
          <w:color w:val="000000"/>
          <w:kern w:val="0"/>
          <w:sz w:val="15"/>
          <w:szCs w:val="15"/>
          <w:u w:val="none"/>
          <w:lang w:val="en-US" w:eastAsia="zh-CN" w:bidi="ar"/>
        </w:rPr>
        <w:t>在</w:t>
      </w:r>
      <w:r>
        <w:rPr>
          <w:rFonts w:hint="eastAsia" w:ascii="Times New Roman" w:hAnsi="Times New Roman" w:eastAsia="宋体" w:cs="Times New Roman"/>
          <w:i w:val="0"/>
          <w:iCs w:val="0"/>
          <w:color w:val="000000"/>
          <w:kern w:val="0"/>
          <w:sz w:val="15"/>
          <w:szCs w:val="15"/>
          <w:u w:val="none"/>
          <w:lang w:val="en-US" w:eastAsia="zh-CN" w:bidi="ar"/>
        </w:rPr>
        <w:t>“</w:t>
      </w:r>
      <w:r>
        <w:rPr>
          <w:rFonts w:hint="default" w:ascii="Times New Roman" w:hAnsi="Times New Roman" w:eastAsia="宋体" w:cs="Times New Roman"/>
          <w:i w:val="0"/>
          <w:iCs w:val="0"/>
          <w:color w:val="000000"/>
          <w:kern w:val="0"/>
          <w:sz w:val="15"/>
          <w:szCs w:val="15"/>
          <w:u w:val="none"/>
          <w:lang w:val="en-US" w:eastAsia="zh-CN" w:bidi="ar"/>
        </w:rPr>
        <w:t>设计措施及送审材料</w:t>
      </w:r>
      <w:r>
        <w:rPr>
          <w:rFonts w:hint="eastAsia" w:ascii="Times New Roman" w:hAnsi="Times New Roman" w:eastAsia="宋体" w:cs="Times New Roman"/>
          <w:i w:val="0"/>
          <w:iCs w:val="0"/>
          <w:color w:val="000000"/>
          <w:kern w:val="0"/>
          <w:sz w:val="15"/>
          <w:szCs w:val="15"/>
          <w:u w:val="none"/>
          <w:lang w:val="en-US" w:eastAsia="zh-CN" w:bidi="ar"/>
        </w:rPr>
        <w:t>”</w:t>
      </w:r>
      <w:r>
        <w:rPr>
          <w:rFonts w:hint="default" w:ascii="Times New Roman" w:hAnsi="Times New Roman" w:eastAsia="宋体" w:cs="Times New Roman"/>
          <w:i w:val="0"/>
          <w:iCs w:val="0"/>
          <w:color w:val="000000"/>
          <w:kern w:val="0"/>
          <w:sz w:val="15"/>
          <w:szCs w:val="15"/>
          <w:u w:val="none"/>
          <w:lang w:val="en-US" w:eastAsia="zh-CN" w:bidi="ar"/>
        </w:rPr>
        <w:t>栏中，需对落实的设计内容进行简要的说明，并注明相应的送审材料，且送审材料应能证明各项绿色建筑技术在设计中得到落实</w:t>
      </w:r>
      <w:r>
        <w:rPr>
          <w:rFonts w:hint="eastAsia" w:ascii="Times New Roman" w:hAnsi="Times New Roman" w:eastAsia="宋体" w:cs="Times New Roman"/>
          <w:i w:val="0"/>
          <w:iCs w:val="0"/>
          <w:color w:val="000000"/>
          <w:kern w:val="0"/>
          <w:sz w:val="15"/>
          <w:szCs w:val="15"/>
          <w:u w:val="none"/>
          <w:lang w:val="en-US" w:eastAsia="zh-CN" w:bidi="ar"/>
        </w:rPr>
        <w:t>；</w:t>
      </w:r>
    </w:p>
    <w:p>
      <w:pPr>
        <w:keepNext w:val="0"/>
        <w:keepLines w:val="0"/>
        <w:pageBreakBefore w:val="0"/>
        <w:widowControl w:val="0"/>
        <w:kinsoku/>
        <w:wordWrap/>
        <w:overflowPunct/>
        <w:topLinePunct w:val="0"/>
        <w:autoSpaceDE/>
        <w:autoSpaceDN/>
        <w:bidi w:val="0"/>
        <w:adjustRightInd/>
        <w:snapToGrid/>
        <w:spacing w:line="240" w:lineRule="exact"/>
        <w:ind w:left="540" w:leftChars="150" w:hanging="225" w:hangingChars="150"/>
        <w:textAlignment w:val="auto"/>
        <w:rPr>
          <w:rFonts w:hint="default" w:ascii="Times New Roman" w:hAnsi="Times New Roman" w:eastAsia="宋体" w:cs="Times New Roman"/>
          <w:color w:val="auto"/>
          <w:sz w:val="15"/>
          <w:szCs w:val="15"/>
        </w:rPr>
      </w:pPr>
      <w:r>
        <w:rPr>
          <w:rFonts w:hint="eastAsia" w:ascii="Times New Roman" w:hAnsi="Times New Roman" w:eastAsia="宋体" w:cs="Times New Roman"/>
          <w:i w:val="0"/>
          <w:iCs w:val="0"/>
          <w:color w:val="000000"/>
          <w:kern w:val="0"/>
          <w:sz w:val="15"/>
          <w:szCs w:val="15"/>
          <w:u w:val="none"/>
          <w:lang w:val="en-US" w:eastAsia="zh-CN" w:bidi="ar"/>
        </w:rPr>
        <w:t xml:space="preserve">4  </w:t>
      </w:r>
      <w:r>
        <w:rPr>
          <w:rFonts w:hint="default" w:ascii="Times New Roman" w:hAnsi="Times New Roman" w:eastAsia="宋体" w:cs="Times New Roman"/>
          <w:i w:val="0"/>
          <w:iCs w:val="0"/>
          <w:color w:val="000000"/>
          <w:kern w:val="0"/>
          <w:sz w:val="15"/>
          <w:szCs w:val="15"/>
          <w:u w:val="none"/>
          <w:lang w:val="en-US" w:eastAsia="zh-CN" w:bidi="ar"/>
        </w:rPr>
        <w:t>二星</w:t>
      </w:r>
      <w:r>
        <w:rPr>
          <w:rFonts w:hint="eastAsia" w:ascii="Times New Roman" w:hAnsi="Times New Roman" w:eastAsia="宋体" w:cs="Times New Roman"/>
          <w:i w:val="0"/>
          <w:iCs w:val="0"/>
          <w:color w:val="000000"/>
          <w:kern w:val="0"/>
          <w:sz w:val="15"/>
          <w:szCs w:val="15"/>
          <w:u w:val="none"/>
          <w:lang w:val="en-US" w:eastAsia="zh-CN" w:bidi="ar"/>
        </w:rPr>
        <w:t>级</w:t>
      </w:r>
      <w:r>
        <w:rPr>
          <w:rFonts w:hint="default" w:ascii="Times New Roman" w:hAnsi="Times New Roman" w:eastAsia="宋体" w:cs="Times New Roman"/>
          <w:i w:val="0"/>
          <w:iCs w:val="0"/>
          <w:color w:val="000000"/>
          <w:kern w:val="0"/>
          <w:sz w:val="15"/>
          <w:szCs w:val="15"/>
          <w:u w:val="none"/>
          <w:lang w:val="en-US" w:eastAsia="zh-CN" w:bidi="ar"/>
        </w:rPr>
        <w:t>、三星</w:t>
      </w:r>
      <w:r>
        <w:rPr>
          <w:rFonts w:hint="eastAsia" w:ascii="Times New Roman" w:hAnsi="Times New Roman" w:eastAsia="宋体" w:cs="Times New Roman"/>
          <w:i w:val="0"/>
          <w:iCs w:val="0"/>
          <w:color w:val="000000"/>
          <w:kern w:val="0"/>
          <w:sz w:val="15"/>
          <w:szCs w:val="15"/>
          <w:u w:val="none"/>
          <w:lang w:val="en-US" w:eastAsia="zh-CN" w:bidi="ar"/>
        </w:rPr>
        <w:t>级</w:t>
      </w:r>
      <w:r>
        <w:rPr>
          <w:rFonts w:hint="default" w:ascii="Times New Roman" w:hAnsi="Times New Roman" w:eastAsia="宋体" w:cs="Times New Roman"/>
          <w:i w:val="0"/>
          <w:iCs w:val="0"/>
          <w:color w:val="000000"/>
          <w:kern w:val="0"/>
          <w:sz w:val="15"/>
          <w:szCs w:val="15"/>
          <w:u w:val="none"/>
          <w:lang w:val="en-US" w:eastAsia="zh-CN" w:bidi="ar"/>
        </w:rPr>
        <w:t>设计还应符合现行国家标准《绿色建筑评价标准》GB/T 50378或现行地方标准《福建省绿色建筑评价标准》DBJ/</w:t>
      </w:r>
      <w:r>
        <w:rPr>
          <w:rFonts w:hint="eastAsia" w:ascii="Times New Roman" w:hAnsi="Times New Roman" w:eastAsia="宋体" w:cs="Times New Roman"/>
          <w:i w:val="0"/>
          <w:iCs w:val="0"/>
          <w:color w:val="000000"/>
          <w:kern w:val="0"/>
          <w:sz w:val="15"/>
          <w:szCs w:val="15"/>
          <w:u w:val="none"/>
          <w:lang w:val="en-US" w:eastAsia="zh-CN" w:bidi="ar"/>
        </w:rPr>
        <w:t xml:space="preserve">T </w:t>
      </w:r>
      <w:r>
        <w:rPr>
          <w:rFonts w:hint="default" w:ascii="Times New Roman" w:hAnsi="Times New Roman" w:eastAsia="宋体" w:cs="Times New Roman"/>
          <w:i w:val="0"/>
          <w:iCs w:val="0"/>
          <w:color w:val="000000"/>
          <w:kern w:val="0"/>
          <w:sz w:val="15"/>
          <w:szCs w:val="15"/>
          <w:u w:val="none"/>
          <w:lang w:val="en-US" w:eastAsia="zh-CN" w:bidi="ar"/>
        </w:rPr>
        <w:t>13-118的要求。</w:t>
      </w:r>
    </w:p>
    <w:p>
      <w:pPr>
        <w:pStyle w:val="41"/>
        <w:rPr>
          <w:rFonts w:hint="default" w:ascii="Times New Roman" w:hAnsi="Times New Roman" w:eastAsia="宋体" w:cs="Times New Roman"/>
          <w:color w:val="auto"/>
          <w:sz w:val="21"/>
          <w:szCs w:val="20"/>
        </w:rPr>
        <w:sectPr>
          <w:headerReference r:id="rId7" w:type="default"/>
          <w:footerReference r:id="rId8" w:type="default"/>
          <w:pgSz w:w="7937" w:h="11509"/>
          <w:pgMar w:top="1134" w:right="964" w:bottom="1020" w:left="964" w:header="851" w:footer="737" w:gutter="0"/>
          <w:pgBorders>
            <w:top w:val="none" w:sz="0" w:space="0"/>
            <w:left w:val="none" w:sz="0" w:space="0"/>
            <w:bottom w:val="none" w:sz="0" w:space="0"/>
            <w:right w:val="none" w:sz="0" w:space="0"/>
          </w:pgBorders>
          <w:pgNumType w:fmt="decimal"/>
          <w:cols w:space="720" w:num="1"/>
          <w:docGrid w:type="lines" w:linePitch="312" w:charSpace="0"/>
        </w:sectPr>
      </w:pPr>
    </w:p>
    <w:p>
      <w:pPr>
        <w:spacing w:before="249" w:beforeLines="80" w:after="62" w:afterLines="20" w:line="240" w:lineRule="auto"/>
        <w:jc w:val="center"/>
        <w:outlineLvl w:val="1"/>
        <w:rPr>
          <w:rFonts w:hint="default" w:ascii="Times New Roman" w:hAnsi="Times New Roman" w:eastAsia="黑体" w:cs="Times New Roman"/>
          <w:b w:val="0"/>
          <w:bCs w:val="0"/>
          <w:color w:val="auto"/>
          <w:sz w:val="18"/>
          <w:szCs w:val="18"/>
        </w:rPr>
      </w:pPr>
      <w:bookmarkStart w:id="52" w:name="_Toc9797"/>
      <w:bookmarkStart w:id="53" w:name="_Toc17657"/>
      <w:bookmarkStart w:id="54" w:name="_Toc23901"/>
      <w:bookmarkStart w:id="55" w:name="_Toc1375"/>
      <w:bookmarkStart w:id="56" w:name="_Toc19837"/>
      <w:bookmarkStart w:id="57" w:name="_Toc30057"/>
      <w:bookmarkStart w:id="58" w:name="_Toc16213"/>
      <w:r>
        <w:rPr>
          <w:rFonts w:hint="default" w:ascii="Times New Roman" w:hAnsi="Times New Roman" w:eastAsia="黑体" w:cs="Times New Roman"/>
          <w:b w:val="0"/>
          <w:bCs w:val="0"/>
          <w:color w:val="auto"/>
          <w:sz w:val="18"/>
          <w:szCs w:val="18"/>
        </w:rPr>
        <w:t>表C-7  电气设计绿色建筑技术措施汇总表</w:t>
      </w:r>
      <w:bookmarkEnd w:id="52"/>
      <w:bookmarkEnd w:id="53"/>
      <w:bookmarkEnd w:id="54"/>
      <w:bookmarkEnd w:id="55"/>
      <w:bookmarkEnd w:id="56"/>
      <w:bookmarkEnd w:id="57"/>
      <w:bookmarkEnd w:id="58"/>
    </w:p>
    <w:tbl>
      <w:tblPr>
        <w:tblStyle w:val="34"/>
        <w:tblW w:w="60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437"/>
        <w:gridCol w:w="3865"/>
        <w:gridCol w:w="441"/>
        <w:gridCol w:w="1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00" w:hRule="atLeast"/>
          <w:jc w:val="center"/>
        </w:trPr>
        <w:tc>
          <w:tcPr>
            <w:tcW w:w="6046" w:type="dxa"/>
            <w:gridSpan w:val="4"/>
            <w:tcBorders>
              <w:top w:val="single" w:color="auto" w:sz="12" w:space="0"/>
              <w:left w:val="single" w:color="auto" w:sz="12" w:space="0"/>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一般规定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00" w:hRule="atLeast"/>
          <w:jc w:val="center"/>
        </w:trPr>
        <w:tc>
          <w:tcPr>
            <w:tcW w:w="437"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kern w:val="0"/>
                <w:sz w:val="16"/>
                <w:szCs w:val="16"/>
                <w:u w:val="none"/>
                <w:lang w:val="en-US" w:eastAsia="zh-CN" w:bidi="ar"/>
              </w:rPr>
            </w:pPr>
            <w:r>
              <w:rPr>
                <w:rFonts w:hint="default" w:ascii="Times New Roman" w:hAnsi="Times New Roman" w:eastAsia="宋体" w:cs="Times New Roman"/>
                <w:b/>
                <w:bCs/>
                <w:i w:val="0"/>
                <w:iCs w:val="0"/>
                <w:color w:val="000000"/>
                <w:kern w:val="0"/>
                <w:sz w:val="16"/>
                <w:szCs w:val="16"/>
                <w:u w:val="none"/>
                <w:lang w:val="en-US" w:eastAsia="zh-CN" w:bidi="ar"/>
              </w:rPr>
              <w:t>条文</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编号</w:t>
            </w:r>
          </w:p>
        </w:tc>
        <w:tc>
          <w:tcPr>
            <w:tcW w:w="386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技术要求</w:t>
            </w:r>
          </w:p>
        </w:tc>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kern w:val="0"/>
                <w:sz w:val="16"/>
                <w:szCs w:val="16"/>
                <w:u w:val="none"/>
                <w:lang w:val="en-US" w:eastAsia="zh-CN" w:bidi="ar"/>
              </w:rPr>
            </w:pPr>
            <w:r>
              <w:rPr>
                <w:rFonts w:hint="default" w:ascii="Times New Roman" w:hAnsi="Times New Roman" w:eastAsia="宋体" w:cs="Times New Roman"/>
                <w:b/>
                <w:bCs/>
                <w:i w:val="0"/>
                <w:iCs w:val="0"/>
                <w:color w:val="000000"/>
                <w:kern w:val="0"/>
                <w:sz w:val="16"/>
                <w:szCs w:val="16"/>
                <w:u w:val="none"/>
                <w:lang w:val="en-US" w:eastAsia="zh-CN" w:bidi="ar"/>
              </w:rPr>
              <w:t>设计</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自评</w:t>
            </w:r>
          </w:p>
        </w:tc>
        <w:tc>
          <w:tcPr>
            <w:tcW w:w="1303" w:type="dxa"/>
            <w:tcBorders>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kern w:val="0"/>
                <w:sz w:val="16"/>
                <w:szCs w:val="16"/>
                <w:u w:val="none"/>
                <w:lang w:val="en-US" w:eastAsia="zh-CN" w:bidi="ar"/>
              </w:rPr>
            </w:pPr>
            <w:r>
              <w:rPr>
                <w:rFonts w:hint="default" w:ascii="Times New Roman" w:hAnsi="Times New Roman" w:eastAsia="宋体" w:cs="Times New Roman"/>
                <w:b/>
                <w:bCs/>
                <w:i w:val="0"/>
                <w:iCs w:val="0"/>
                <w:color w:val="000000"/>
                <w:kern w:val="0"/>
                <w:sz w:val="16"/>
                <w:szCs w:val="16"/>
                <w:u w:val="none"/>
                <w:lang w:val="en-US" w:eastAsia="zh-CN" w:bidi="ar"/>
              </w:rPr>
              <w:t>设计措施及</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送审材料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92" w:hRule="atLeast"/>
          <w:jc w:val="center"/>
        </w:trPr>
        <w:tc>
          <w:tcPr>
            <w:tcW w:w="437"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9.1.1</w:t>
            </w:r>
          </w:p>
        </w:tc>
        <w:tc>
          <w:tcPr>
            <w:tcW w:w="386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变配电所</w:t>
            </w:r>
            <w:r>
              <w:rPr>
                <w:rFonts w:hint="eastAsia" w:cs="Times New Roman"/>
                <w:i w:val="0"/>
                <w:iCs w:val="0"/>
                <w:color w:val="000000"/>
                <w:kern w:val="0"/>
                <w:sz w:val="16"/>
                <w:szCs w:val="16"/>
                <w:u w:val="none"/>
                <w:lang w:val="en-US" w:eastAsia="zh-CN" w:bidi="ar"/>
              </w:rPr>
              <w:t>宜</w:t>
            </w:r>
            <w:r>
              <w:rPr>
                <w:rFonts w:hint="default" w:ascii="Times New Roman" w:hAnsi="Times New Roman" w:eastAsia="宋体" w:cs="Times New Roman"/>
                <w:i w:val="0"/>
                <w:iCs w:val="0"/>
                <w:color w:val="000000"/>
                <w:kern w:val="0"/>
                <w:sz w:val="16"/>
                <w:szCs w:val="16"/>
                <w:u w:val="none"/>
                <w:lang w:val="en-US" w:eastAsia="zh-CN" w:bidi="ar"/>
              </w:rPr>
              <w:t>靠近负荷中心，并应合理安排线路敷设路径。</w:t>
            </w:r>
          </w:p>
        </w:tc>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1303" w:type="dxa"/>
            <w:tcBorders>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详电气施工图：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95" w:hRule="atLeast"/>
          <w:jc w:val="center"/>
        </w:trPr>
        <w:tc>
          <w:tcPr>
            <w:tcW w:w="437"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9.1.2</w:t>
            </w:r>
          </w:p>
        </w:tc>
        <w:tc>
          <w:tcPr>
            <w:tcW w:w="386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各房间或场所的照明功率密度值不应高于现行国家标准《建筑节能与可再生能源利用通用规范》GB</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55015中的限值要求。</w:t>
            </w:r>
          </w:p>
        </w:tc>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1303" w:type="dxa"/>
            <w:tcBorders>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详电气施工图：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358" w:hRule="atLeast"/>
          <w:jc w:val="center"/>
        </w:trPr>
        <w:tc>
          <w:tcPr>
            <w:tcW w:w="437"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9.1.3</w:t>
            </w:r>
          </w:p>
        </w:tc>
        <w:tc>
          <w:tcPr>
            <w:tcW w:w="386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建筑照明数量和质量指标应符合下列规定：</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1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建筑物各房间或场所的照明标准值应符合</w:t>
            </w:r>
            <w:r>
              <w:rPr>
                <w:rFonts w:hint="eastAsia" w:cs="Times New Roman"/>
                <w:i w:val="0"/>
                <w:iCs w:val="0"/>
                <w:color w:val="000000"/>
                <w:kern w:val="0"/>
                <w:sz w:val="16"/>
                <w:szCs w:val="16"/>
                <w:u w:val="none"/>
                <w:lang w:val="en-US" w:eastAsia="zh-CN" w:bidi="ar"/>
              </w:rPr>
              <w:t>现行</w:t>
            </w:r>
            <w:r>
              <w:rPr>
                <w:rFonts w:hint="default" w:ascii="Times New Roman" w:hAnsi="Times New Roman" w:eastAsia="宋体" w:cs="Times New Roman"/>
                <w:i w:val="0"/>
                <w:iCs w:val="0"/>
                <w:color w:val="000000"/>
                <w:kern w:val="0"/>
                <w:sz w:val="16"/>
                <w:szCs w:val="16"/>
                <w:u w:val="none"/>
                <w:lang w:val="en-US" w:eastAsia="zh-CN" w:bidi="ar"/>
              </w:rPr>
              <w:t>国家标准《建筑照明设计标准》GB 50034的规定；公共建筑常用房间或场所的一般照明照度均匀度（</w:t>
            </w:r>
            <w:r>
              <w:rPr>
                <w:rFonts w:hint="default" w:ascii="Times New Roman" w:hAnsi="Times New Roman" w:eastAsia="宋体" w:cs="Times New Roman"/>
                <w:i/>
                <w:iCs/>
                <w:color w:val="000000"/>
                <w:kern w:val="0"/>
                <w:sz w:val="16"/>
                <w:szCs w:val="16"/>
                <w:u w:val="none"/>
                <w:lang w:val="en-US" w:eastAsia="zh-CN" w:bidi="ar"/>
              </w:rPr>
              <w:t>U</w:t>
            </w:r>
            <w:r>
              <w:rPr>
                <w:rFonts w:hint="default" w:ascii="Times New Roman" w:hAnsi="Times New Roman" w:eastAsia="宋体" w:cs="Times New Roman"/>
                <w:i w:val="0"/>
                <w:iCs w:val="0"/>
                <w:color w:val="000000"/>
                <w:kern w:val="0"/>
                <w:sz w:val="16"/>
                <w:szCs w:val="16"/>
                <w:u w:val="none"/>
                <w:vertAlign w:val="subscript"/>
                <w:lang w:val="en-US" w:eastAsia="zh-CN" w:bidi="ar"/>
              </w:rPr>
              <w:t>o</w:t>
            </w:r>
            <w:r>
              <w:rPr>
                <w:rFonts w:hint="default" w:ascii="Times New Roman" w:hAnsi="Times New Roman" w:eastAsia="宋体" w:cs="Times New Roman"/>
                <w:i w:val="0"/>
                <w:iCs w:val="0"/>
                <w:color w:val="000000"/>
                <w:kern w:val="0"/>
                <w:sz w:val="16"/>
                <w:szCs w:val="16"/>
                <w:u w:val="none"/>
                <w:lang w:val="en-US" w:eastAsia="zh-CN" w:bidi="ar"/>
              </w:rPr>
              <w:t>）不应低于现行国家标准《建筑照明设计标准》GB 50034的规定；</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2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设计照度与照度标准值的偏差不应超过±10%；</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3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长期工作或停留的房间或场所，照明光源的显色指数（</w:t>
            </w:r>
            <w:r>
              <w:rPr>
                <w:rFonts w:hint="default" w:ascii="Times New Roman" w:hAnsi="Times New Roman" w:eastAsia="宋体" w:cs="Times New Roman"/>
                <w:i/>
                <w:iCs/>
                <w:color w:val="000000"/>
                <w:kern w:val="0"/>
                <w:sz w:val="16"/>
                <w:szCs w:val="16"/>
                <w:u w:val="none"/>
                <w:lang w:val="en-US" w:eastAsia="zh-CN" w:bidi="ar"/>
              </w:rPr>
              <w:t>R</w:t>
            </w:r>
            <w:r>
              <w:rPr>
                <w:rFonts w:hint="default" w:ascii="Times New Roman" w:hAnsi="Times New Roman" w:eastAsia="宋体" w:cs="Times New Roman"/>
                <w:i w:val="0"/>
                <w:iCs w:val="0"/>
                <w:color w:val="000000"/>
                <w:kern w:val="0"/>
                <w:sz w:val="16"/>
                <w:szCs w:val="16"/>
                <w:u w:val="none"/>
                <w:vertAlign w:val="subscript"/>
                <w:lang w:val="en-US" w:eastAsia="zh-CN" w:bidi="ar"/>
              </w:rPr>
              <w:t>a</w:t>
            </w:r>
            <w:r>
              <w:rPr>
                <w:rFonts w:hint="default" w:ascii="Times New Roman" w:hAnsi="Times New Roman" w:eastAsia="宋体" w:cs="Times New Roman"/>
                <w:i w:val="0"/>
                <w:iCs w:val="0"/>
                <w:color w:val="000000"/>
                <w:kern w:val="0"/>
                <w:sz w:val="16"/>
                <w:szCs w:val="16"/>
                <w:u w:val="none"/>
                <w:lang w:val="en-US" w:eastAsia="zh-CN" w:bidi="ar"/>
              </w:rPr>
              <w:t>）不应小于80；</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4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长期工作或停留的房间或场所，应采用符合现行国家标准《灯和灯系统的光生物安全性》GB/T 20145规定的无危险类照明产品；</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5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长期工作或停留的房间或场所，选用LED照明产品的光输出波形的波动深度应满足现行国家标准《LED室内照明应用技术要求》GB/T 31831的规定；</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 xml:space="preserve">6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长期工作或停留的房间或场所，选用的直接型灯具的遮光角不应小于表9.1.3的规定。</w:t>
            </w:r>
          </w:p>
        </w:tc>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1303" w:type="dxa"/>
            <w:tcBorders>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详电气施工图：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939" w:hRule="atLeast"/>
          <w:jc w:val="center"/>
        </w:trPr>
        <w:tc>
          <w:tcPr>
            <w:tcW w:w="437"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9.1.4</w:t>
            </w:r>
          </w:p>
        </w:tc>
        <w:tc>
          <w:tcPr>
            <w:tcW w:w="386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停车场应具有电动汽车充电设施或具备充电设施的安装条件，并应符合现行福建省工程建设地方标准《福建省电动汽车充电基础设施建设技术规程》DBJ 13-278要求。</w:t>
            </w:r>
          </w:p>
        </w:tc>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1303" w:type="dxa"/>
            <w:tcBorders>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详电气施工图：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39" w:hRule="atLeast"/>
          <w:jc w:val="center"/>
        </w:trPr>
        <w:tc>
          <w:tcPr>
            <w:tcW w:w="437" w:type="dxa"/>
            <w:tcBorders>
              <w:left w:val="single" w:color="auto" w:sz="12" w:space="0"/>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9.1.5</w:t>
            </w:r>
          </w:p>
        </w:tc>
        <w:tc>
          <w:tcPr>
            <w:tcW w:w="3865" w:type="dxa"/>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公共建筑及居住建筑的大堂应设置用于应急救护的电源插座。</w:t>
            </w:r>
          </w:p>
        </w:tc>
        <w:tc>
          <w:tcPr>
            <w:tcW w:w="441" w:type="dxa"/>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1303" w:type="dxa"/>
            <w:tcBorders>
              <w:bottom w:val="single" w:color="auto" w:sz="4"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详电气施工图：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091" w:hRule="atLeast"/>
          <w:jc w:val="center"/>
        </w:trPr>
        <w:tc>
          <w:tcPr>
            <w:tcW w:w="437" w:type="dxa"/>
            <w:tcBorders>
              <w:top w:val="single" w:color="auto" w:sz="4" w:space="0"/>
              <w:left w:val="single" w:color="auto" w:sz="12" w:space="0"/>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9.1.6</w:t>
            </w:r>
          </w:p>
        </w:tc>
        <w:tc>
          <w:tcPr>
            <w:tcW w:w="3865" w:type="dxa"/>
            <w:tcBorders>
              <w:top w:val="single" w:color="auto" w:sz="4" w:space="0"/>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垂直电梯应采取群控、变频调速或能量反馈等节能措施；自动扶梯、自动人行道应采用变频感应启动等节能控制措施。</w:t>
            </w:r>
          </w:p>
        </w:tc>
        <w:tc>
          <w:tcPr>
            <w:tcW w:w="441" w:type="dxa"/>
            <w:tcBorders>
              <w:top w:val="single" w:color="auto" w:sz="4" w:space="0"/>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1303" w:type="dxa"/>
            <w:tcBorders>
              <w:top w:val="single" w:color="auto" w:sz="4" w:space="0"/>
              <w:bottom w:val="single" w:color="auto" w:sz="12"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详电气施工图：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黑体" w:cs="黑体"/>
          <w:b w:val="0"/>
          <w:bCs w:val="0"/>
          <w:color w:val="auto"/>
          <w:sz w:val="18"/>
          <w:szCs w:val="18"/>
          <w:lang w:val="en-US" w:eastAsia="zh-CN"/>
        </w:rPr>
      </w:pPr>
      <w:r>
        <w:rPr>
          <w:rFonts w:hint="eastAsia" w:eastAsia="黑体" w:cs="黑体"/>
          <w:b w:val="0"/>
          <w:bCs w:val="0"/>
          <w:color w:val="auto"/>
          <w:sz w:val="18"/>
          <w:szCs w:val="18"/>
          <w:lang w:val="en-US" w:eastAsia="zh-CN"/>
        </w:rPr>
        <w:t>续</w:t>
      </w:r>
      <w:r>
        <w:rPr>
          <w:rFonts w:hint="default" w:eastAsia="黑体" w:cs="黑体"/>
          <w:b w:val="0"/>
          <w:bCs w:val="0"/>
          <w:color w:val="auto"/>
          <w:sz w:val="18"/>
          <w:szCs w:val="18"/>
          <w:lang w:val="en-US" w:eastAsia="zh-CN"/>
        </w:rPr>
        <w:t>表C-</w:t>
      </w:r>
      <w:r>
        <w:rPr>
          <w:rFonts w:hint="eastAsia" w:eastAsia="黑体" w:cs="黑体"/>
          <w:b w:val="0"/>
          <w:bCs w:val="0"/>
          <w:color w:val="auto"/>
          <w:sz w:val="18"/>
          <w:szCs w:val="18"/>
          <w:lang w:val="en-US" w:eastAsia="zh-CN"/>
        </w:rPr>
        <w:t>7</w:t>
      </w:r>
    </w:p>
    <w:tbl>
      <w:tblPr>
        <w:tblStyle w:val="34"/>
        <w:tblW w:w="61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502"/>
        <w:gridCol w:w="3425"/>
        <w:gridCol w:w="441"/>
        <w:gridCol w:w="441"/>
        <w:gridCol w:w="1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74" w:hRule="atLeast"/>
          <w:jc w:val="center"/>
        </w:trPr>
        <w:tc>
          <w:tcPr>
            <w:tcW w:w="502" w:type="dxa"/>
            <w:tcBorders>
              <w:top w:val="single" w:color="auto" w:sz="12" w:space="0"/>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9.1.7</w:t>
            </w:r>
          </w:p>
        </w:tc>
        <w:tc>
          <w:tcPr>
            <w:tcW w:w="3866" w:type="dxa"/>
            <w:gridSpan w:val="2"/>
            <w:tcBorders>
              <w:top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地下车库应设置一氧化碳浓度监测装置，且应联动控制机械通风设备的运行。</w:t>
            </w:r>
          </w:p>
        </w:tc>
        <w:tc>
          <w:tcPr>
            <w:tcW w:w="441" w:type="dxa"/>
            <w:tcBorders>
              <w:top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1303" w:type="dxa"/>
            <w:tcBorders>
              <w:top w:val="single" w:color="auto" w:sz="12"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详电气施工图：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49" w:hRule="atLeast"/>
          <w:jc w:val="center"/>
        </w:trPr>
        <w:tc>
          <w:tcPr>
            <w:tcW w:w="502"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9.1.8</w:t>
            </w:r>
          </w:p>
        </w:tc>
        <w:tc>
          <w:tcPr>
            <w:tcW w:w="3866"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冷热源、输配系统和照明等各部分能耗应进行独立分项计量。</w:t>
            </w:r>
          </w:p>
        </w:tc>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1303" w:type="dxa"/>
            <w:tcBorders>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详电气施工图：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340" w:hRule="atLeast"/>
          <w:jc w:val="center"/>
        </w:trPr>
        <w:tc>
          <w:tcPr>
            <w:tcW w:w="502"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9.1.9</w:t>
            </w:r>
          </w:p>
        </w:tc>
        <w:tc>
          <w:tcPr>
            <w:tcW w:w="3866"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国家机关办公建筑和总建筑面积10000</w:t>
            </w:r>
            <w:r>
              <w:rPr>
                <w:rFonts w:hint="eastAsia" w:ascii="Times New Roman" w:hAnsi="Times New Roman" w:eastAsia="宋体" w:cs="Times New Roman"/>
                <w:i w:val="0"/>
                <w:iCs w:val="0"/>
                <w:color w:val="000000"/>
                <w:kern w:val="0"/>
                <w:sz w:val="16"/>
                <w:szCs w:val="16"/>
                <w:u w:val="none"/>
                <w:lang w:val="en-US" w:eastAsia="zh-CN" w:bidi="ar"/>
              </w:rPr>
              <w:t>m</w:t>
            </w:r>
            <w:r>
              <w:rPr>
                <w:rFonts w:hint="eastAsia" w:ascii="Times New Roman" w:hAnsi="Times New Roman" w:eastAsia="宋体" w:cs="Times New Roman"/>
                <w:i w:val="0"/>
                <w:iCs w:val="0"/>
                <w:color w:val="000000"/>
                <w:kern w:val="0"/>
                <w:sz w:val="16"/>
                <w:szCs w:val="16"/>
                <w:u w:val="none"/>
                <w:vertAlign w:val="superscript"/>
                <w:lang w:val="en-US" w:eastAsia="zh-CN" w:bidi="ar"/>
              </w:rPr>
              <w:t>2</w:t>
            </w:r>
            <w:r>
              <w:rPr>
                <w:rFonts w:hint="default" w:ascii="Times New Roman" w:hAnsi="Times New Roman" w:eastAsia="宋体" w:cs="Times New Roman"/>
                <w:i w:val="0"/>
                <w:iCs w:val="0"/>
                <w:color w:val="000000"/>
                <w:kern w:val="0"/>
                <w:sz w:val="16"/>
                <w:szCs w:val="16"/>
                <w:u w:val="none"/>
                <w:lang w:val="en-US" w:eastAsia="zh-CN" w:bidi="ar"/>
              </w:rPr>
              <w:t>以上的其他公共建筑应安装建筑能耗在线监测分项计量装置，并具备将所采集的数据连续实时上传至建筑能耗监测平台的功能。分项计量装置的设计应符合现行福建省工程建设地方标准《福建省公共建筑能耗监测系统技术规程》DBJ/T</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13-158的要求。</w:t>
            </w:r>
          </w:p>
        </w:tc>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1303" w:type="dxa"/>
            <w:tcBorders>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详电气施工图：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40" w:hRule="atLeast"/>
          <w:jc w:val="center"/>
        </w:trPr>
        <w:tc>
          <w:tcPr>
            <w:tcW w:w="502"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9.1.10</w:t>
            </w:r>
          </w:p>
        </w:tc>
        <w:tc>
          <w:tcPr>
            <w:tcW w:w="3866"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建筑设备管理系统应具有自动监控管理功能。</w:t>
            </w:r>
          </w:p>
        </w:tc>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1303" w:type="dxa"/>
            <w:tcBorders>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详电气施工图：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912" w:hRule="atLeast"/>
          <w:jc w:val="center"/>
        </w:trPr>
        <w:tc>
          <w:tcPr>
            <w:tcW w:w="502"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9.1.11</w:t>
            </w:r>
          </w:p>
        </w:tc>
        <w:tc>
          <w:tcPr>
            <w:tcW w:w="3866"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建筑应设置信息网络系统。建筑内通信管道的管孔容量、用户接入点处为配线设备预留的安装空间、电信间及设备间房屋面积应满足至少3家电信业务经营者通信业务接入的需要。</w:t>
            </w:r>
          </w:p>
        </w:tc>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1303" w:type="dxa"/>
            <w:tcBorders>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详电气施工图：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097" w:hRule="atLeast"/>
          <w:jc w:val="center"/>
        </w:trPr>
        <w:tc>
          <w:tcPr>
            <w:tcW w:w="502"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9.1.12</w:t>
            </w:r>
          </w:p>
        </w:tc>
        <w:tc>
          <w:tcPr>
            <w:tcW w:w="3866"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当采用太阳能光伏发电系统时，应与建筑一体化设计，且应符合现行福建省工程建设地方标准《建筑太阳能光伏系统应用技术规程》DBJ/T 13-157的要求。</w:t>
            </w:r>
          </w:p>
        </w:tc>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1303" w:type="dxa"/>
            <w:tcBorders>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详电气施工图：</w:t>
            </w:r>
          </w:p>
          <w:p>
            <w:pPr>
              <w:keepNext w:val="0"/>
              <w:keepLines w:val="0"/>
              <w:pageBreakBefore w:val="0"/>
              <w:kinsoku/>
              <w:wordWrap/>
              <w:overflowPunct/>
              <w:topLinePunct w:val="0"/>
              <w:bidi w:val="0"/>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color w:val="auto"/>
                <w:kern w:val="0"/>
                <w:sz w:val="16"/>
                <w:szCs w:val="16"/>
              </w:rPr>
              <w:t>□详太阳能光伏发电系统施工图：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161" w:hRule="atLeast"/>
          <w:jc w:val="center"/>
        </w:trPr>
        <w:tc>
          <w:tcPr>
            <w:tcW w:w="502" w:type="dxa"/>
            <w:tcBorders>
              <w:left w:val="single" w:color="auto" w:sz="12" w:space="0"/>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9.1.1</w:t>
            </w:r>
            <w:r>
              <w:rPr>
                <w:rFonts w:hint="eastAsia" w:ascii="Times New Roman" w:hAnsi="Times New Roman" w:eastAsia="宋体" w:cs="Times New Roman"/>
                <w:i w:val="0"/>
                <w:iCs w:val="0"/>
                <w:color w:val="000000"/>
                <w:kern w:val="0"/>
                <w:sz w:val="16"/>
                <w:szCs w:val="16"/>
                <w:u w:val="none"/>
                <w:lang w:val="en-US" w:eastAsia="zh-CN" w:bidi="ar"/>
              </w:rPr>
              <w:t>3</w:t>
            </w:r>
          </w:p>
        </w:tc>
        <w:tc>
          <w:tcPr>
            <w:tcW w:w="3866" w:type="dxa"/>
            <w:gridSpan w:val="2"/>
            <w:tcBorders>
              <w:bottom w:val="single" w:color="auto" w:sz="4" w:space="0"/>
            </w:tcBorders>
            <w:vAlign w:val="center"/>
          </w:tcPr>
          <w:p>
            <w:pPr>
              <w:pStyle w:val="41"/>
              <w:rPr>
                <w:rFonts w:hint="eastAsia" w:ascii="Times New Roman" w:hAnsi="Times New Roman" w:eastAsia="宋体" w:cs="Times New Roman"/>
                <w:color w:val="000000"/>
                <w:kern w:val="0"/>
                <w:sz w:val="16"/>
                <w:szCs w:val="16"/>
                <w:lang w:eastAsia="zh-CN" w:bidi="ar"/>
              </w:rPr>
            </w:pPr>
            <w:r>
              <w:rPr>
                <w:rFonts w:hint="default" w:ascii="Times New Roman" w:hAnsi="Times New Roman" w:eastAsia="宋体" w:cs="Times New Roman"/>
                <w:color w:val="000000"/>
                <w:kern w:val="0"/>
                <w:sz w:val="16"/>
                <w:szCs w:val="16"/>
                <w:lang w:bidi="ar"/>
              </w:rPr>
              <w:t>设置有电动自行车集中充电的场所，应设置供充电使用的配电箱，其配电回路应符合下列要求</w:t>
            </w:r>
            <w:r>
              <w:rPr>
                <w:rFonts w:hint="eastAsia" w:ascii="Times New Roman" w:cs="Times New Roman"/>
                <w:color w:val="000000"/>
                <w:kern w:val="0"/>
                <w:sz w:val="16"/>
                <w:szCs w:val="16"/>
                <w:lang w:eastAsia="zh-CN" w:bidi="ar"/>
              </w:rPr>
              <w:t>：</w:t>
            </w:r>
          </w:p>
          <w:p>
            <w:pPr>
              <w:pStyle w:val="41"/>
              <w:rPr>
                <w:rFonts w:hint="default" w:ascii="Times New Roman" w:hAnsi="Times New Roman" w:eastAsia="宋体" w:cs="Times New Roman"/>
                <w:color w:val="000000"/>
                <w:kern w:val="0"/>
                <w:sz w:val="16"/>
                <w:szCs w:val="16"/>
                <w:lang w:bidi="ar"/>
              </w:rPr>
            </w:pPr>
            <w:r>
              <w:rPr>
                <w:rFonts w:hint="default" w:ascii="Times New Roman" w:hAnsi="Times New Roman" w:eastAsia="宋体" w:cs="Times New Roman"/>
                <w:color w:val="000000"/>
                <w:kern w:val="0"/>
                <w:sz w:val="16"/>
                <w:szCs w:val="16"/>
                <w:lang w:bidi="ar"/>
              </w:rPr>
              <w:t>1  每一分支回路连接的充电插座不应超过10个；</w:t>
            </w:r>
          </w:p>
          <w:p>
            <w:pPr>
              <w:pStyle w:val="41"/>
              <w:rPr>
                <w:rFonts w:hint="default" w:ascii="Times New Roman" w:hAnsi="Times New Roman" w:eastAsia="宋体" w:cs="Times New Roman"/>
                <w:color w:val="000000"/>
                <w:kern w:val="0"/>
                <w:sz w:val="16"/>
                <w:szCs w:val="16"/>
                <w:lang w:bidi="ar"/>
              </w:rPr>
            </w:pPr>
            <w:r>
              <w:rPr>
                <w:rFonts w:hint="default" w:ascii="Times New Roman" w:hAnsi="Times New Roman" w:eastAsia="宋体" w:cs="Times New Roman"/>
                <w:color w:val="000000"/>
                <w:kern w:val="0"/>
                <w:sz w:val="16"/>
                <w:szCs w:val="16"/>
                <w:lang w:bidi="ar"/>
              </w:rPr>
              <w:t>2  应具备过载保护、短路保护、剩余电流保护功能；</w:t>
            </w:r>
          </w:p>
          <w:p>
            <w:pPr>
              <w:pStyle w:val="41"/>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color w:val="000000"/>
                <w:kern w:val="0"/>
                <w:sz w:val="16"/>
                <w:szCs w:val="16"/>
                <w:lang w:bidi="ar"/>
              </w:rPr>
              <w:t>3  应设置限流式电气防火保护器。</w:t>
            </w:r>
          </w:p>
        </w:tc>
        <w:tc>
          <w:tcPr>
            <w:tcW w:w="441" w:type="dxa"/>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1303" w:type="dxa"/>
            <w:tcBorders>
              <w:bottom w:val="single" w:color="auto" w:sz="4"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详电气施工图：</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00" w:hRule="atLeast"/>
          <w:jc w:val="center"/>
        </w:trPr>
        <w:tc>
          <w:tcPr>
            <w:tcW w:w="6112" w:type="dxa"/>
            <w:gridSpan w:val="5"/>
            <w:tcBorders>
              <w:top w:val="single" w:color="auto" w:sz="4" w:space="0"/>
              <w:left w:val="single" w:color="auto" w:sz="12" w:space="0"/>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20" w:hRule="atLeast"/>
          <w:jc w:val="center"/>
        </w:trPr>
        <w:tc>
          <w:tcPr>
            <w:tcW w:w="502" w:type="dxa"/>
            <w:tcBorders>
              <w:left w:val="single" w:color="auto" w:sz="12" w:space="0"/>
              <w:bottom w:val="single" w:color="auto" w:sz="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kern w:val="0"/>
                <w:sz w:val="16"/>
                <w:szCs w:val="16"/>
                <w:u w:val="none"/>
                <w:lang w:val="en-US" w:eastAsia="zh-CN" w:bidi="ar"/>
              </w:rPr>
            </w:pPr>
            <w:r>
              <w:rPr>
                <w:rFonts w:hint="default" w:ascii="Times New Roman" w:hAnsi="Times New Roman" w:eastAsia="宋体" w:cs="Times New Roman"/>
                <w:b/>
                <w:bCs/>
                <w:i w:val="0"/>
                <w:iCs w:val="0"/>
                <w:color w:val="000000"/>
                <w:kern w:val="0"/>
                <w:sz w:val="16"/>
                <w:szCs w:val="16"/>
                <w:u w:val="none"/>
                <w:lang w:val="en-US" w:eastAsia="zh-CN" w:bidi="ar"/>
              </w:rPr>
              <w:t>条文</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编号</w:t>
            </w:r>
          </w:p>
        </w:tc>
        <w:tc>
          <w:tcPr>
            <w:tcW w:w="3425" w:type="dxa"/>
            <w:tcBorders>
              <w:bottom w:val="single" w:color="auto" w:sz="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技术要求</w:t>
            </w:r>
          </w:p>
        </w:tc>
        <w:tc>
          <w:tcPr>
            <w:tcW w:w="441" w:type="dxa"/>
            <w:tcBorders>
              <w:bottom w:val="single" w:color="auto" w:sz="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kern w:val="0"/>
                <w:sz w:val="16"/>
                <w:szCs w:val="16"/>
                <w:u w:val="none"/>
                <w:lang w:val="en-US" w:eastAsia="zh-CN" w:bidi="ar"/>
              </w:rPr>
            </w:pPr>
            <w:r>
              <w:rPr>
                <w:rFonts w:hint="default" w:ascii="Times New Roman" w:hAnsi="Times New Roman" w:eastAsia="宋体" w:cs="Times New Roman"/>
                <w:b/>
                <w:bCs/>
                <w:i w:val="0"/>
                <w:iCs w:val="0"/>
                <w:color w:val="000000"/>
                <w:kern w:val="0"/>
                <w:sz w:val="16"/>
                <w:szCs w:val="16"/>
                <w:u w:val="none"/>
                <w:lang w:val="en-US" w:eastAsia="zh-CN" w:bidi="ar"/>
              </w:rPr>
              <w:t>自评</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得分</w:t>
            </w:r>
          </w:p>
        </w:tc>
        <w:tc>
          <w:tcPr>
            <w:tcW w:w="441" w:type="dxa"/>
            <w:tcBorders>
              <w:bottom w:val="single" w:color="auto" w:sz="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kern w:val="0"/>
                <w:sz w:val="16"/>
                <w:szCs w:val="16"/>
                <w:u w:val="none"/>
                <w:lang w:val="en-US" w:eastAsia="zh-CN" w:bidi="ar"/>
              </w:rPr>
            </w:pPr>
            <w:r>
              <w:rPr>
                <w:rFonts w:hint="default" w:ascii="Times New Roman" w:hAnsi="Times New Roman" w:eastAsia="宋体" w:cs="Times New Roman"/>
                <w:b/>
                <w:bCs/>
                <w:i w:val="0"/>
                <w:iCs w:val="0"/>
                <w:color w:val="000000"/>
                <w:kern w:val="0"/>
                <w:sz w:val="16"/>
                <w:szCs w:val="16"/>
                <w:u w:val="none"/>
                <w:lang w:val="en-US" w:eastAsia="zh-CN" w:bidi="ar"/>
              </w:rPr>
              <w:t>不适</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用分</w:t>
            </w:r>
          </w:p>
        </w:tc>
        <w:tc>
          <w:tcPr>
            <w:tcW w:w="1303" w:type="dxa"/>
            <w:tcBorders>
              <w:bottom w:val="single" w:color="auto" w:sz="2" w:space="0"/>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kern w:val="0"/>
                <w:sz w:val="16"/>
                <w:szCs w:val="16"/>
                <w:u w:val="none"/>
                <w:lang w:val="en-US" w:eastAsia="zh-CN" w:bidi="ar"/>
              </w:rPr>
            </w:pPr>
            <w:r>
              <w:rPr>
                <w:rFonts w:hint="default" w:ascii="Times New Roman" w:hAnsi="Times New Roman" w:eastAsia="宋体" w:cs="Times New Roman"/>
                <w:b/>
                <w:bCs/>
                <w:i w:val="0"/>
                <w:iCs w:val="0"/>
                <w:color w:val="000000"/>
                <w:kern w:val="0"/>
                <w:sz w:val="16"/>
                <w:szCs w:val="16"/>
                <w:u w:val="none"/>
                <w:lang w:val="en-US" w:eastAsia="zh-CN" w:bidi="ar"/>
              </w:rPr>
              <w:t>设计措施及</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送审材料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155" w:hRule="atLeast"/>
          <w:jc w:val="center"/>
        </w:trPr>
        <w:tc>
          <w:tcPr>
            <w:tcW w:w="502" w:type="dxa"/>
            <w:tcBorders>
              <w:top w:val="single" w:color="auto" w:sz="2" w:space="0"/>
              <w:left w:val="single" w:color="auto" w:sz="12" w:space="0"/>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9.2.1</w:t>
            </w:r>
          </w:p>
        </w:tc>
        <w:tc>
          <w:tcPr>
            <w:tcW w:w="3425" w:type="dxa"/>
            <w:tcBorders>
              <w:top w:val="single" w:color="auto" w:sz="2" w:space="0"/>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用户用电设备总容量在100kW以上或用户受电容量需用变压器在50kVA以上时，宜采用10kV电压等级供电（设计分值为1分）。</w:t>
            </w:r>
          </w:p>
        </w:tc>
        <w:tc>
          <w:tcPr>
            <w:tcW w:w="441" w:type="dxa"/>
            <w:tcBorders>
              <w:top w:val="single" w:color="auto" w:sz="2" w:space="0"/>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41" w:type="dxa"/>
            <w:tcBorders>
              <w:top w:val="single" w:color="auto" w:sz="2" w:space="0"/>
              <w:bottom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303" w:type="dxa"/>
            <w:tcBorders>
              <w:top w:val="single" w:color="auto" w:sz="2" w:space="0"/>
              <w:bottom w:val="single" w:color="auto" w:sz="12"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详电气施工图：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黑体" w:cs="黑体"/>
          <w:b w:val="0"/>
          <w:bCs w:val="0"/>
          <w:color w:val="auto"/>
          <w:sz w:val="18"/>
          <w:szCs w:val="18"/>
          <w:lang w:val="en-US" w:eastAsia="zh-CN"/>
        </w:rPr>
      </w:pPr>
      <w:r>
        <w:rPr>
          <w:rFonts w:hint="eastAsia" w:eastAsia="黑体" w:cs="黑体"/>
          <w:b w:val="0"/>
          <w:bCs w:val="0"/>
          <w:color w:val="auto"/>
          <w:sz w:val="18"/>
          <w:szCs w:val="18"/>
          <w:lang w:val="en-US" w:eastAsia="zh-CN"/>
        </w:rPr>
        <w:t>续</w:t>
      </w:r>
      <w:r>
        <w:rPr>
          <w:rFonts w:hint="default" w:eastAsia="黑体" w:cs="黑体"/>
          <w:b w:val="0"/>
          <w:bCs w:val="0"/>
          <w:color w:val="auto"/>
          <w:sz w:val="18"/>
          <w:szCs w:val="18"/>
          <w:lang w:val="en-US" w:eastAsia="zh-CN"/>
        </w:rPr>
        <w:t>表C-</w:t>
      </w:r>
      <w:r>
        <w:rPr>
          <w:rFonts w:hint="eastAsia" w:eastAsia="黑体" w:cs="黑体"/>
          <w:b w:val="0"/>
          <w:bCs w:val="0"/>
          <w:color w:val="auto"/>
          <w:sz w:val="18"/>
          <w:szCs w:val="18"/>
          <w:lang w:val="en-US" w:eastAsia="zh-CN"/>
        </w:rPr>
        <w:t>7</w:t>
      </w:r>
    </w:p>
    <w:tbl>
      <w:tblPr>
        <w:tblStyle w:val="34"/>
        <w:tblW w:w="61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502"/>
        <w:gridCol w:w="3425"/>
        <w:gridCol w:w="441"/>
        <w:gridCol w:w="441"/>
        <w:gridCol w:w="1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604" w:hRule="atLeast"/>
        </w:trPr>
        <w:tc>
          <w:tcPr>
            <w:tcW w:w="502" w:type="dxa"/>
            <w:tcBorders>
              <w:top w:val="single" w:color="auto" w:sz="12" w:space="0"/>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9.2.2</w:t>
            </w:r>
          </w:p>
        </w:tc>
        <w:tc>
          <w:tcPr>
            <w:tcW w:w="3425" w:type="dxa"/>
            <w:tcBorders>
              <w:top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应合理选择电动机的电压等级，并符合以下规定（设计分值为2分）：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1  单台容量在650kW及以上的电动机应采用10kV中压供电（1分）；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2  单台容量在400kW及以上的电动机应采用10kV中压供电（2分）。</w:t>
            </w:r>
          </w:p>
        </w:tc>
        <w:tc>
          <w:tcPr>
            <w:tcW w:w="441" w:type="dxa"/>
            <w:tcBorders>
              <w:top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41" w:type="dxa"/>
            <w:tcBorders>
              <w:top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303" w:type="dxa"/>
            <w:tcBorders>
              <w:top w:val="single" w:color="auto" w:sz="12"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详电气施工图：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022" w:hRule="atLeast"/>
        </w:trPr>
        <w:tc>
          <w:tcPr>
            <w:tcW w:w="502"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9.2.3</w:t>
            </w:r>
          </w:p>
        </w:tc>
        <w:tc>
          <w:tcPr>
            <w:tcW w:w="342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380V/220V供电干线的供电半径不应大于250m（设计分值为2分）。</w:t>
            </w:r>
          </w:p>
        </w:tc>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41"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303" w:type="dxa"/>
            <w:tcBorders>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详电气施工图：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963" w:hRule="atLeast"/>
        </w:trPr>
        <w:tc>
          <w:tcPr>
            <w:tcW w:w="502"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9.2.4</w:t>
            </w:r>
          </w:p>
        </w:tc>
        <w:tc>
          <w:tcPr>
            <w:tcW w:w="342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无功补偿宜在低压侧集中补偿；对于三相不平衡或采用单相配电的供配电系统，应采用分相无功自动补偿装置（设计分值为2分）。</w:t>
            </w:r>
          </w:p>
        </w:tc>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41"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303" w:type="dxa"/>
            <w:tcBorders>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详电气施工图：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679" w:hRule="atLeast"/>
        </w:trPr>
        <w:tc>
          <w:tcPr>
            <w:tcW w:w="502"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9.2.5</w:t>
            </w:r>
          </w:p>
        </w:tc>
        <w:tc>
          <w:tcPr>
            <w:tcW w:w="342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功率因数无功补偿应符合下列规定（设计分值为2分）：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1  100kVA及以上10kV供电的电力用户，在高峰负荷时的功率因数不宜低于0.95；其它电力用户，功率因数不宜低于0.90；</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2  变压器低压侧的无功补偿装置应具有抑制谐波和抑制涌流的功能。</w:t>
            </w:r>
          </w:p>
        </w:tc>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41"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303" w:type="dxa"/>
            <w:tcBorders>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详电气施工图：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878" w:hRule="atLeast"/>
        </w:trPr>
        <w:tc>
          <w:tcPr>
            <w:tcW w:w="502" w:type="dxa"/>
            <w:tcBorders>
              <w:left w:val="single" w:color="auto" w:sz="12" w:space="0"/>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9.2.6</w:t>
            </w:r>
          </w:p>
        </w:tc>
        <w:tc>
          <w:tcPr>
            <w:tcW w:w="3425" w:type="dxa"/>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当单台或成组用电设备的无功功率大于100kVA，且距变压器较远时，宜就地补偿（设计分值为1分）。</w:t>
            </w:r>
          </w:p>
        </w:tc>
        <w:tc>
          <w:tcPr>
            <w:tcW w:w="441" w:type="dxa"/>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41"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303" w:type="dxa"/>
            <w:tcBorders>
              <w:bottom w:val="single" w:color="auto" w:sz="4"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详电气施工图：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918" w:hRule="atLeast"/>
        </w:trPr>
        <w:tc>
          <w:tcPr>
            <w:tcW w:w="502" w:type="dxa"/>
            <w:tcBorders>
              <w:top w:val="single" w:color="auto" w:sz="4" w:space="0"/>
              <w:left w:val="single" w:color="auto" w:sz="12" w:space="0"/>
              <w:bottom w:val="single" w:color="auto" w:sz="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9.2.7</w:t>
            </w:r>
          </w:p>
        </w:tc>
        <w:tc>
          <w:tcPr>
            <w:tcW w:w="3425" w:type="dxa"/>
            <w:tcBorders>
              <w:top w:val="single" w:color="auto" w:sz="4" w:space="0"/>
              <w:bottom w:val="single" w:color="auto" w:sz="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当供配电系统谐波或设备谐波超出相关国家或地方标准的谐波限值规定时，应对建筑内的主要电气和电子设备或其所在线路采取高次谐波抑制和治理，并应符合下列规定（设计分值为2分）：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1  应对谐波源的性质、谐波参数等进行分析，有针对性地采取谐波抑制和谐波治理措施；</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2  光控柜、CT机等功率较大、谐波严重的设备，应由变电所专线供电。</w:t>
            </w:r>
          </w:p>
        </w:tc>
        <w:tc>
          <w:tcPr>
            <w:tcW w:w="441" w:type="dxa"/>
            <w:tcBorders>
              <w:top w:val="single" w:color="auto" w:sz="4" w:space="0"/>
              <w:bottom w:val="single" w:color="auto" w:sz="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41" w:type="dxa"/>
            <w:tcBorders>
              <w:top w:val="single" w:color="auto" w:sz="4" w:space="0"/>
              <w:bottom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303" w:type="dxa"/>
            <w:tcBorders>
              <w:top w:val="single" w:color="auto" w:sz="4" w:space="0"/>
              <w:bottom w:val="single" w:color="auto" w:sz="2"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详电气施工图：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816" w:hRule="atLeast"/>
        </w:trPr>
        <w:tc>
          <w:tcPr>
            <w:tcW w:w="502" w:type="dxa"/>
            <w:tcBorders>
              <w:top w:val="single" w:color="auto" w:sz="2" w:space="0"/>
              <w:left w:val="single" w:color="auto" w:sz="12" w:space="0"/>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9.2.8</w:t>
            </w:r>
          </w:p>
        </w:tc>
        <w:tc>
          <w:tcPr>
            <w:tcW w:w="3425" w:type="dxa"/>
            <w:tcBorders>
              <w:top w:val="single" w:color="auto" w:sz="2" w:space="0"/>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供配电系统中具有较大谐波干扰的地点应设置有源滤波装置（设计分值为2分）。</w:t>
            </w:r>
          </w:p>
        </w:tc>
        <w:tc>
          <w:tcPr>
            <w:tcW w:w="441" w:type="dxa"/>
            <w:tcBorders>
              <w:top w:val="single" w:color="auto" w:sz="2" w:space="0"/>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41" w:type="dxa"/>
            <w:tcBorders>
              <w:top w:val="single" w:color="auto" w:sz="2" w:space="0"/>
              <w:bottom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303" w:type="dxa"/>
            <w:tcBorders>
              <w:top w:val="single" w:color="auto" w:sz="2" w:space="0"/>
              <w:bottom w:val="single" w:color="auto" w:sz="12"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详电气施工图：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黑体" w:cs="黑体"/>
          <w:b w:val="0"/>
          <w:bCs w:val="0"/>
          <w:color w:val="auto"/>
          <w:sz w:val="18"/>
          <w:szCs w:val="18"/>
          <w:lang w:val="en-US" w:eastAsia="zh-CN"/>
        </w:rPr>
      </w:pPr>
      <w:r>
        <w:rPr>
          <w:rFonts w:hint="eastAsia" w:eastAsia="黑体" w:cs="黑体"/>
          <w:b w:val="0"/>
          <w:bCs w:val="0"/>
          <w:color w:val="auto"/>
          <w:sz w:val="18"/>
          <w:szCs w:val="18"/>
          <w:lang w:val="en-US" w:eastAsia="zh-CN"/>
        </w:rPr>
        <w:t>续</w:t>
      </w:r>
      <w:r>
        <w:rPr>
          <w:rFonts w:hint="default" w:eastAsia="黑体" w:cs="黑体"/>
          <w:b w:val="0"/>
          <w:bCs w:val="0"/>
          <w:color w:val="auto"/>
          <w:sz w:val="18"/>
          <w:szCs w:val="18"/>
          <w:lang w:val="en-US" w:eastAsia="zh-CN"/>
        </w:rPr>
        <w:t>表C-</w:t>
      </w:r>
      <w:r>
        <w:rPr>
          <w:rFonts w:hint="eastAsia" w:eastAsia="黑体" w:cs="黑体"/>
          <w:b w:val="0"/>
          <w:bCs w:val="0"/>
          <w:color w:val="auto"/>
          <w:sz w:val="18"/>
          <w:szCs w:val="18"/>
          <w:lang w:val="en-US" w:eastAsia="zh-CN"/>
        </w:rPr>
        <w:t>7</w:t>
      </w:r>
    </w:p>
    <w:tbl>
      <w:tblPr>
        <w:tblStyle w:val="34"/>
        <w:tblW w:w="61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502"/>
        <w:gridCol w:w="3626"/>
        <w:gridCol w:w="432"/>
        <w:gridCol w:w="432"/>
        <w:gridCol w:w="1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016" w:hRule="atLeast"/>
        </w:trPr>
        <w:tc>
          <w:tcPr>
            <w:tcW w:w="502" w:type="dxa"/>
            <w:tcBorders>
              <w:top w:val="single" w:color="auto" w:sz="12" w:space="0"/>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9.2.9</w:t>
            </w:r>
          </w:p>
        </w:tc>
        <w:tc>
          <w:tcPr>
            <w:tcW w:w="3626" w:type="dxa"/>
            <w:tcBorders>
              <w:top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供电电源及低压配电电源质量应符合下列要求（设计分值为2分）：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1  用电单位受电端电压允许偏差：三相380V供电为标称电压的±7%；单相220V供电为标称电压的-10%～</w:t>
            </w:r>
            <w:r>
              <w:rPr>
                <w:rFonts w:hint="eastAsia" w:cs="Times New Roman"/>
                <w:i w:val="0"/>
                <w:iCs w:val="0"/>
                <w:color w:val="000000"/>
                <w:kern w:val="0"/>
                <w:sz w:val="16"/>
                <w:szCs w:val="16"/>
                <w:u w:val="none"/>
                <w:lang w:val="en-US" w:eastAsia="zh-CN" w:bidi="ar"/>
              </w:rPr>
              <w:t>+</w:t>
            </w:r>
            <w:r>
              <w:rPr>
                <w:rFonts w:hint="default" w:ascii="Times New Roman" w:hAnsi="Times New Roman" w:eastAsia="宋体" w:cs="Times New Roman"/>
                <w:i w:val="0"/>
                <w:iCs w:val="0"/>
                <w:color w:val="000000"/>
                <w:kern w:val="0"/>
                <w:sz w:val="16"/>
                <w:szCs w:val="16"/>
                <w:u w:val="none"/>
                <w:lang w:val="en-US" w:eastAsia="zh-CN" w:bidi="ar"/>
              </w:rPr>
              <w:t>7%；</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2  正常运行情况下用电设备端子处额定电压的允许偏差：室内照明为±5%，一般用途电动机为±5%、电梯电动机为±7%，其他无特殊规定设备为±5%；</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3  10kV及以下配电变压器低压侧，功率因数不低于0.9；</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4  380V的电网标称电压谐波限值：电压谐波总畸变率（</w:t>
            </w:r>
            <w:r>
              <w:rPr>
                <w:rFonts w:hint="default" w:ascii="Times New Roman" w:hAnsi="Times New Roman" w:eastAsia="宋体" w:cs="Times New Roman"/>
                <w:i/>
                <w:iCs/>
                <w:color w:val="000000"/>
                <w:kern w:val="0"/>
                <w:sz w:val="16"/>
                <w:szCs w:val="16"/>
                <w:u w:val="none"/>
                <w:lang w:val="en-US" w:eastAsia="zh-CN" w:bidi="ar"/>
              </w:rPr>
              <w:t>THDu</w:t>
            </w:r>
            <w:r>
              <w:rPr>
                <w:rFonts w:hint="default" w:ascii="Times New Roman" w:hAnsi="Times New Roman" w:eastAsia="宋体" w:cs="Times New Roman"/>
                <w:i w:val="0"/>
                <w:iCs w:val="0"/>
                <w:color w:val="000000"/>
                <w:kern w:val="0"/>
                <w:sz w:val="16"/>
                <w:szCs w:val="16"/>
                <w:u w:val="none"/>
                <w:lang w:val="en-US" w:eastAsia="zh-CN" w:bidi="ar"/>
              </w:rPr>
              <w:t>）为5%，奇次（l次～25次）谐波含有率为4%，偶次（2次～24次）谐波含有率为2%；</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5  谐波电流不应超过表9.2.9中规定的允许值。</w:t>
            </w:r>
          </w:p>
        </w:tc>
        <w:tc>
          <w:tcPr>
            <w:tcW w:w="432" w:type="dxa"/>
            <w:tcBorders>
              <w:top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32" w:type="dxa"/>
            <w:tcBorders>
              <w:top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120" w:type="dxa"/>
            <w:tcBorders>
              <w:top w:val="single" w:color="auto" w:sz="12"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详电气施工图：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938" w:hRule="atLeast"/>
        </w:trPr>
        <w:tc>
          <w:tcPr>
            <w:tcW w:w="502" w:type="dxa"/>
            <w:tcBorders>
              <w:left w:val="single" w:color="auto" w:sz="12" w:space="0"/>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9.2.10</w:t>
            </w:r>
          </w:p>
        </w:tc>
        <w:tc>
          <w:tcPr>
            <w:tcW w:w="3626" w:type="dxa"/>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除有特殊要求的场所外，应选用高效照明光源、灯具及其节能附件，并应符合下列要求（设计分值为3分）：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1  选用的照明光源、镇流器的能效应符合相关能效标准的节能评价值；</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2  除对商场、博物馆显色要求高的重点照明可采用卤钨灯外，一般场所不应选用卤钨灯；</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3  一般照明不应采用荧光高压汞灯；</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4  一般照明在满足照度均匀度条件下，宜选择单灯功率较大、光效较高的光源；</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5  气体放电灯灯具的配电线路功率因数不应低于0.9。</w:t>
            </w:r>
          </w:p>
        </w:tc>
        <w:tc>
          <w:tcPr>
            <w:tcW w:w="432" w:type="dxa"/>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32"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120" w:type="dxa"/>
            <w:tcBorders>
              <w:bottom w:val="single" w:color="auto" w:sz="4"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详电气施工图：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76" w:hRule="atLeast"/>
        </w:trPr>
        <w:tc>
          <w:tcPr>
            <w:tcW w:w="502" w:type="dxa"/>
            <w:tcBorders>
              <w:top w:val="single" w:color="auto" w:sz="4" w:space="0"/>
              <w:left w:val="single" w:color="auto" w:sz="12" w:space="0"/>
              <w:bottom w:val="single" w:color="auto" w:sz="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9.2.11</w:t>
            </w:r>
          </w:p>
        </w:tc>
        <w:tc>
          <w:tcPr>
            <w:tcW w:w="3626" w:type="dxa"/>
            <w:tcBorders>
              <w:top w:val="single" w:color="auto" w:sz="4" w:space="0"/>
              <w:bottom w:val="single" w:color="auto" w:sz="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走道、楼梯间、卫生间、车库、室外等无人长期停留的场所，应选用发光二极管（LED）灯（设计分值为2分）。</w:t>
            </w:r>
          </w:p>
        </w:tc>
        <w:tc>
          <w:tcPr>
            <w:tcW w:w="432" w:type="dxa"/>
            <w:tcBorders>
              <w:top w:val="single" w:color="auto" w:sz="4" w:space="0"/>
              <w:bottom w:val="single" w:color="auto" w:sz="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32" w:type="dxa"/>
            <w:tcBorders>
              <w:top w:val="single" w:color="auto" w:sz="4" w:space="0"/>
              <w:bottom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120" w:type="dxa"/>
            <w:tcBorders>
              <w:top w:val="single" w:color="auto" w:sz="4" w:space="0"/>
              <w:bottom w:val="single" w:color="auto" w:sz="2"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详电气施工图：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90" w:hRule="atLeast"/>
        </w:trPr>
        <w:tc>
          <w:tcPr>
            <w:tcW w:w="502" w:type="dxa"/>
            <w:tcBorders>
              <w:top w:val="single" w:color="auto" w:sz="2" w:space="0"/>
              <w:left w:val="single" w:color="auto" w:sz="12" w:space="0"/>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9.2.12</w:t>
            </w:r>
          </w:p>
        </w:tc>
        <w:tc>
          <w:tcPr>
            <w:tcW w:w="3626" w:type="dxa"/>
            <w:tcBorders>
              <w:top w:val="single" w:color="auto" w:sz="2" w:space="0"/>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根据建筑的照明要求，采取相应的节能控制措施并合理利用天然采光（设计分值为5分）</w:t>
            </w:r>
            <w:r>
              <w:rPr>
                <w:rFonts w:hint="eastAsia" w:cs="Times New Roman"/>
                <w:i w:val="0"/>
                <w:iCs w:val="0"/>
                <w:color w:val="000000"/>
                <w:kern w:val="0"/>
                <w:sz w:val="16"/>
                <w:szCs w:val="16"/>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1  在具有天然采光条件或天然采光设施的区域，应采取合理的人工照明布置及控制措施（1分）；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2  走廊、楼梯间、门厅、大堂、大空间、地下停车场等场所的照明系统应采取分区、定时或感应等节能控制措施（1分）；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3  旅馆客房应设置节电控制型总开关（1分）；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4  道路、景观照明应集中分组控制，并具备深夜减光控制功能；景观照明应设置平时、节日等多种照明模式（1分）。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5  根据建筑的照明要求，设置智能照明控制系统，并具有随室外自然光的变化自动控制或调节人工照明照度的功能（1分）。</w:t>
            </w:r>
          </w:p>
        </w:tc>
        <w:tc>
          <w:tcPr>
            <w:tcW w:w="432" w:type="dxa"/>
            <w:tcBorders>
              <w:top w:val="single" w:color="auto" w:sz="2" w:space="0"/>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32" w:type="dxa"/>
            <w:tcBorders>
              <w:top w:val="single" w:color="auto" w:sz="2" w:space="0"/>
              <w:bottom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120" w:type="dxa"/>
            <w:tcBorders>
              <w:top w:val="single" w:color="auto" w:sz="2" w:space="0"/>
              <w:bottom w:val="single" w:color="auto" w:sz="12"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详电气施工图：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黑体" w:cs="黑体"/>
          <w:b w:val="0"/>
          <w:bCs w:val="0"/>
          <w:color w:val="auto"/>
          <w:sz w:val="18"/>
          <w:szCs w:val="18"/>
          <w:lang w:val="en-US" w:eastAsia="zh-CN"/>
        </w:rPr>
      </w:pPr>
      <w:r>
        <w:rPr>
          <w:rFonts w:hint="eastAsia" w:eastAsia="黑体" w:cs="黑体"/>
          <w:b w:val="0"/>
          <w:bCs w:val="0"/>
          <w:color w:val="auto"/>
          <w:sz w:val="18"/>
          <w:szCs w:val="18"/>
          <w:lang w:val="en-US" w:eastAsia="zh-CN"/>
        </w:rPr>
        <w:t>续</w:t>
      </w:r>
      <w:r>
        <w:rPr>
          <w:rFonts w:hint="default" w:eastAsia="黑体" w:cs="黑体"/>
          <w:b w:val="0"/>
          <w:bCs w:val="0"/>
          <w:color w:val="auto"/>
          <w:sz w:val="18"/>
          <w:szCs w:val="18"/>
          <w:lang w:val="en-US" w:eastAsia="zh-CN"/>
        </w:rPr>
        <w:t>表C-</w:t>
      </w:r>
      <w:r>
        <w:rPr>
          <w:rFonts w:hint="eastAsia" w:eastAsia="黑体" w:cs="黑体"/>
          <w:b w:val="0"/>
          <w:bCs w:val="0"/>
          <w:color w:val="auto"/>
          <w:sz w:val="18"/>
          <w:szCs w:val="18"/>
          <w:lang w:val="en-US" w:eastAsia="zh-CN"/>
        </w:rPr>
        <w:t>7</w:t>
      </w:r>
    </w:p>
    <w:tbl>
      <w:tblPr>
        <w:tblStyle w:val="34"/>
        <w:tblW w:w="61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502"/>
        <w:gridCol w:w="3425"/>
        <w:gridCol w:w="441"/>
        <w:gridCol w:w="441"/>
        <w:gridCol w:w="1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902" w:hRule="atLeast"/>
        </w:trPr>
        <w:tc>
          <w:tcPr>
            <w:tcW w:w="502" w:type="dxa"/>
            <w:tcBorders>
              <w:top w:val="single" w:color="auto" w:sz="12" w:space="0"/>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9.2.13</w:t>
            </w:r>
          </w:p>
        </w:tc>
        <w:tc>
          <w:tcPr>
            <w:tcW w:w="3425" w:type="dxa"/>
            <w:tcBorders>
              <w:top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室外照度标准、照明功率密度满足现行行业标准《城市夜景照明设计规范》JGJ/T 163和《城市道路照明设计标准》CJJ 45的相关要求（设计分值为2分）。</w:t>
            </w:r>
          </w:p>
        </w:tc>
        <w:tc>
          <w:tcPr>
            <w:tcW w:w="441" w:type="dxa"/>
            <w:tcBorders>
              <w:top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41" w:type="dxa"/>
            <w:tcBorders>
              <w:top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303" w:type="dxa"/>
            <w:tcBorders>
              <w:top w:val="single" w:color="auto" w:sz="12"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详电气施工图：</w:t>
            </w:r>
          </w:p>
          <w:p>
            <w:pPr>
              <w:keepNext w:val="0"/>
              <w:keepLines w:val="0"/>
              <w:pageBreakBefore w:val="0"/>
              <w:kinsoku/>
              <w:wordWrap/>
              <w:overflowPunct/>
              <w:topLinePunct w:val="0"/>
              <w:bidi w:val="0"/>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color w:val="auto"/>
                <w:kern w:val="0"/>
                <w:sz w:val="16"/>
                <w:szCs w:val="16"/>
              </w:rPr>
              <w:t>□详景观施工图：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865" w:hRule="atLeast"/>
        </w:trPr>
        <w:tc>
          <w:tcPr>
            <w:tcW w:w="502"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9.2.14</w:t>
            </w:r>
          </w:p>
        </w:tc>
        <w:tc>
          <w:tcPr>
            <w:tcW w:w="342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景观照明设计应减少光污染，并符合以下要求（设计分值为2分）：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1  室外景观、环境照明、航空障碍灯等的灯光不应直接射入室内；</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2  居住建筑的主体立面不应设置泛光照明，公共建筑室外夜景照明对周边建筑物和本楼用户形成的光污染应符合现行行业标准《城市夜景照明设计规范》JGJ/T 163中有关光污染的限制要求。</w:t>
            </w:r>
          </w:p>
        </w:tc>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41"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303" w:type="dxa"/>
            <w:tcBorders>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详电气施工图：</w:t>
            </w:r>
          </w:p>
          <w:p>
            <w:pPr>
              <w:keepNext w:val="0"/>
              <w:keepLines w:val="0"/>
              <w:pageBreakBefore w:val="0"/>
              <w:kinsoku/>
              <w:wordWrap/>
              <w:overflowPunct/>
              <w:topLinePunct w:val="0"/>
              <w:bidi w:val="0"/>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color w:val="auto"/>
                <w:kern w:val="0"/>
                <w:sz w:val="16"/>
                <w:szCs w:val="16"/>
              </w:rPr>
              <w:t>□详景观施工图：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883" w:hRule="atLeast"/>
        </w:trPr>
        <w:tc>
          <w:tcPr>
            <w:tcW w:w="502" w:type="dxa"/>
            <w:tcBorders>
              <w:left w:val="single" w:color="auto" w:sz="12" w:space="0"/>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9.2.15</w:t>
            </w:r>
          </w:p>
        </w:tc>
        <w:tc>
          <w:tcPr>
            <w:tcW w:w="3425" w:type="dxa"/>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室内照明功率密度值达到现行国家标准《建筑照明设计标准》GB 50034规定的目标值，并应符合下列要求（设计分值为6分）：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1  主要功能房间的照明功率密度值不高于现行国家标准《建筑照明设计标准》GB 50034规定的目标值（3分）；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2  所有区域的照明功率密度值均不高于现行国家标准《建筑照明设计标准》GB 50034规定的目标值（6分）。</w:t>
            </w:r>
          </w:p>
        </w:tc>
        <w:tc>
          <w:tcPr>
            <w:tcW w:w="441" w:type="dxa"/>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41"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303" w:type="dxa"/>
            <w:tcBorders>
              <w:bottom w:val="single" w:color="auto" w:sz="4"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详电气施工图：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919" w:hRule="atLeast"/>
        </w:trPr>
        <w:tc>
          <w:tcPr>
            <w:tcW w:w="502" w:type="dxa"/>
            <w:tcBorders>
              <w:top w:val="single" w:color="auto" w:sz="4" w:space="0"/>
              <w:left w:val="single" w:color="auto" w:sz="12" w:space="0"/>
              <w:bottom w:val="single" w:color="auto" w:sz="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9.2.16</w:t>
            </w:r>
          </w:p>
        </w:tc>
        <w:tc>
          <w:tcPr>
            <w:tcW w:w="3425" w:type="dxa"/>
            <w:tcBorders>
              <w:top w:val="single" w:color="auto" w:sz="4" w:space="0"/>
              <w:bottom w:val="single" w:color="auto" w:sz="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公共建筑主要功能房间或场所照明的不舒适眩光应满足最大允许值不应超过现行国家标准《建筑照明设计标准》GB</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50034的规定（设计分值</w:t>
            </w:r>
            <w:r>
              <w:rPr>
                <w:rFonts w:hint="eastAsia" w:cs="Times New Roman"/>
                <w:i w:val="0"/>
                <w:iCs w:val="0"/>
                <w:color w:val="000000"/>
                <w:kern w:val="0"/>
                <w:sz w:val="16"/>
                <w:szCs w:val="16"/>
                <w:u w:val="none"/>
                <w:lang w:val="en-US" w:eastAsia="zh-CN" w:bidi="ar"/>
              </w:rPr>
              <w:t>为</w:t>
            </w:r>
            <w:r>
              <w:rPr>
                <w:rFonts w:hint="default" w:ascii="Times New Roman" w:hAnsi="Times New Roman" w:eastAsia="宋体" w:cs="Times New Roman"/>
                <w:i w:val="0"/>
                <w:iCs w:val="0"/>
                <w:color w:val="000000"/>
                <w:kern w:val="0"/>
                <w:sz w:val="16"/>
                <w:szCs w:val="16"/>
                <w:u w:val="none"/>
                <w:lang w:val="en-US" w:eastAsia="zh-CN" w:bidi="ar"/>
              </w:rPr>
              <w:t>3分）。</w:t>
            </w:r>
          </w:p>
        </w:tc>
        <w:tc>
          <w:tcPr>
            <w:tcW w:w="441" w:type="dxa"/>
            <w:tcBorders>
              <w:top w:val="single" w:color="auto" w:sz="4" w:space="0"/>
              <w:bottom w:val="single" w:color="auto" w:sz="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41" w:type="dxa"/>
            <w:tcBorders>
              <w:top w:val="single" w:color="auto" w:sz="4" w:space="0"/>
              <w:bottom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303" w:type="dxa"/>
            <w:tcBorders>
              <w:top w:val="single" w:color="auto" w:sz="4" w:space="0"/>
              <w:bottom w:val="single" w:color="auto" w:sz="2"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keepNext w:val="0"/>
              <w:keepLines w:val="0"/>
              <w:pageBreakBefore w:val="0"/>
              <w:kinsoku/>
              <w:wordWrap/>
              <w:overflowPunct/>
              <w:topLinePunct w:val="0"/>
              <w:bidi w:val="0"/>
              <w:spacing w:line="200" w:lineRule="exact"/>
              <w:rPr>
                <w:rFonts w:hint="default"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详电气施工图：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379" w:hRule="atLeast"/>
        </w:trPr>
        <w:tc>
          <w:tcPr>
            <w:tcW w:w="502" w:type="dxa"/>
            <w:tcBorders>
              <w:top w:val="single" w:color="auto" w:sz="2" w:space="0"/>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9.2.17</w:t>
            </w:r>
          </w:p>
        </w:tc>
        <w:tc>
          <w:tcPr>
            <w:tcW w:w="3425" w:type="dxa"/>
            <w:tcBorders>
              <w:top w:val="single" w:color="auto" w:sz="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变压器应选择低损耗、低噪声的节能产品，并符合下列要求（设计分值为5分）：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1  空载损耗值和负载损耗值均不应高于现行国家标准《电力变压器能效限定值及能效等级》GB 20052的2级的要求（3分）；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2  配电变压器应选用[D,yn11]结线组别的变压器（2分）。</w:t>
            </w:r>
          </w:p>
        </w:tc>
        <w:tc>
          <w:tcPr>
            <w:tcW w:w="441" w:type="dxa"/>
            <w:tcBorders>
              <w:top w:val="single" w:color="auto" w:sz="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41" w:type="dxa"/>
            <w:tcBorders>
              <w:top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303" w:type="dxa"/>
            <w:tcBorders>
              <w:top w:val="single" w:color="auto" w:sz="2"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详电气施工图：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28" w:hRule="atLeast"/>
        </w:trPr>
        <w:tc>
          <w:tcPr>
            <w:tcW w:w="502"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9.2.18</w:t>
            </w:r>
          </w:p>
        </w:tc>
        <w:tc>
          <w:tcPr>
            <w:tcW w:w="342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电动机应选用节能型电动机，并应根据负载的不同种类、性能采用相应的启动、调速等节能措施（设计分值为2分）。</w:t>
            </w:r>
          </w:p>
        </w:tc>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41"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303" w:type="dxa"/>
            <w:tcBorders>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详电气施工图：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279" w:hRule="atLeast"/>
        </w:trPr>
        <w:tc>
          <w:tcPr>
            <w:tcW w:w="502" w:type="dxa"/>
            <w:tcBorders>
              <w:left w:val="single" w:color="auto" w:sz="12" w:space="0"/>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9.2.19</w:t>
            </w:r>
          </w:p>
        </w:tc>
        <w:tc>
          <w:tcPr>
            <w:tcW w:w="3425" w:type="dxa"/>
            <w:tcBorders>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采用电风扇调风作为室内热环境改善的辅助措施，且符合下列要求（设计分值为2分）</w:t>
            </w:r>
            <w:r>
              <w:rPr>
                <w:rFonts w:hint="eastAsia" w:cs="Times New Roman"/>
                <w:i w:val="0"/>
                <w:iCs w:val="0"/>
                <w:color w:val="000000"/>
                <w:kern w:val="0"/>
                <w:sz w:val="16"/>
                <w:szCs w:val="16"/>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1  居住建筑每一套户内至少有一个主要功能房间采用了电风扇调风措施；</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2  公共建筑适宜风扇调风的场所中，每个建筑单体至少有一类场所采用了电风扇调风措施。</w:t>
            </w:r>
          </w:p>
        </w:tc>
        <w:tc>
          <w:tcPr>
            <w:tcW w:w="441" w:type="dxa"/>
            <w:tcBorders>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41" w:type="dxa"/>
            <w:tcBorders>
              <w:bottom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303" w:type="dxa"/>
            <w:tcBorders>
              <w:bottom w:val="single" w:color="auto" w:sz="12"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详电气施工图：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黑体" w:cs="黑体"/>
          <w:b w:val="0"/>
          <w:bCs w:val="0"/>
          <w:color w:val="auto"/>
          <w:sz w:val="18"/>
          <w:szCs w:val="18"/>
          <w:lang w:val="en-US" w:eastAsia="zh-CN"/>
        </w:rPr>
      </w:pPr>
      <w:r>
        <w:rPr>
          <w:rFonts w:hint="eastAsia" w:eastAsia="黑体" w:cs="黑体"/>
          <w:b w:val="0"/>
          <w:bCs w:val="0"/>
          <w:color w:val="auto"/>
          <w:sz w:val="18"/>
          <w:szCs w:val="18"/>
          <w:lang w:val="en-US" w:eastAsia="zh-CN"/>
        </w:rPr>
        <w:t>续</w:t>
      </w:r>
      <w:r>
        <w:rPr>
          <w:rFonts w:hint="default" w:eastAsia="黑体" w:cs="黑体"/>
          <w:b w:val="0"/>
          <w:bCs w:val="0"/>
          <w:color w:val="auto"/>
          <w:sz w:val="18"/>
          <w:szCs w:val="18"/>
          <w:lang w:val="en-US" w:eastAsia="zh-CN"/>
        </w:rPr>
        <w:t>表C-</w:t>
      </w:r>
      <w:r>
        <w:rPr>
          <w:rFonts w:hint="eastAsia" w:eastAsia="黑体" w:cs="黑体"/>
          <w:b w:val="0"/>
          <w:bCs w:val="0"/>
          <w:color w:val="auto"/>
          <w:sz w:val="18"/>
          <w:szCs w:val="18"/>
          <w:lang w:val="en-US" w:eastAsia="zh-CN"/>
        </w:rPr>
        <w:t>7</w:t>
      </w:r>
    </w:p>
    <w:tbl>
      <w:tblPr>
        <w:tblStyle w:val="34"/>
        <w:tblW w:w="61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502"/>
        <w:gridCol w:w="3425"/>
        <w:gridCol w:w="441"/>
        <w:gridCol w:w="441"/>
        <w:gridCol w:w="1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12" w:hRule="atLeast"/>
        </w:trPr>
        <w:tc>
          <w:tcPr>
            <w:tcW w:w="502" w:type="dxa"/>
            <w:tcBorders>
              <w:top w:val="single" w:color="auto" w:sz="12" w:space="0"/>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9.2.20</w:t>
            </w:r>
          </w:p>
        </w:tc>
        <w:tc>
          <w:tcPr>
            <w:tcW w:w="3425" w:type="dxa"/>
            <w:tcBorders>
              <w:top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应根据建筑的功能、归属等情况，对照明、电梯、空调、给水排水等系统的用电能耗进行分项、分区、分户的计量（设计分值为2分）。</w:t>
            </w:r>
          </w:p>
        </w:tc>
        <w:tc>
          <w:tcPr>
            <w:tcW w:w="441" w:type="dxa"/>
            <w:tcBorders>
              <w:top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41" w:type="dxa"/>
            <w:tcBorders>
              <w:top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303" w:type="dxa"/>
            <w:tcBorders>
              <w:top w:val="single" w:color="auto" w:sz="12"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详电气施工图：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875" w:hRule="atLeast"/>
        </w:trPr>
        <w:tc>
          <w:tcPr>
            <w:tcW w:w="502"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9.2.21</w:t>
            </w:r>
          </w:p>
        </w:tc>
        <w:tc>
          <w:tcPr>
            <w:tcW w:w="342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住宅楼、商业服务网点、独立供电的车库及杂物间应采用一户一表计量方式，地下室照明、水泵、电梯、公共景观及消防等共用设施设备应设低压计量装置（设计分值为2分）。</w:t>
            </w:r>
          </w:p>
        </w:tc>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41"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303" w:type="dxa"/>
            <w:tcBorders>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详电气施工图：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665" w:hRule="atLeast"/>
        </w:trPr>
        <w:tc>
          <w:tcPr>
            <w:tcW w:w="502"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9.2.22</w:t>
            </w:r>
          </w:p>
        </w:tc>
        <w:tc>
          <w:tcPr>
            <w:tcW w:w="342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住宅建筑应采用光纤到户方式的通信设施系统（设计分值为2分）。</w:t>
            </w:r>
          </w:p>
        </w:tc>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41"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303" w:type="dxa"/>
            <w:tcBorders>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详电气施工图：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483" w:hRule="atLeast"/>
        </w:trPr>
        <w:tc>
          <w:tcPr>
            <w:tcW w:w="502" w:type="dxa"/>
            <w:tcBorders>
              <w:left w:val="single" w:color="auto" w:sz="12" w:space="0"/>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9.2.23</w:t>
            </w:r>
          </w:p>
        </w:tc>
        <w:tc>
          <w:tcPr>
            <w:tcW w:w="3425" w:type="dxa"/>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建筑智能化系统的配置应满足以下要求（设计分值为6分）。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1  住宅建筑的居住区智能化系统的配置应符合本标准附录</w:t>
            </w:r>
            <w:r>
              <w:rPr>
                <w:rFonts w:hint="eastAsia" w:ascii="Times New Roman" w:hAnsi="Times New Roman" w:eastAsia="宋体" w:cs="Times New Roman"/>
                <w:i w:val="0"/>
                <w:iCs w:val="0"/>
                <w:color w:val="000000"/>
                <w:kern w:val="0"/>
                <w:sz w:val="16"/>
                <w:szCs w:val="16"/>
                <w:u w:val="none"/>
                <w:lang w:val="en-US" w:eastAsia="zh-CN" w:bidi="ar"/>
              </w:rPr>
              <w:t>N</w:t>
            </w:r>
            <w:r>
              <w:rPr>
                <w:rFonts w:hint="default" w:ascii="Times New Roman" w:hAnsi="Times New Roman" w:eastAsia="宋体" w:cs="Times New Roman"/>
                <w:i w:val="0"/>
                <w:iCs w:val="0"/>
                <w:color w:val="000000"/>
                <w:kern w:val="0"/>
                <w:sz w:val="16"/>
                <w:szCs w:val="16"/>
                <w:u w:val="none"/>
                <w:lang w:val="en-US" w:eastAsia="zh-CN" w:bidi="ar"/>
              </w:rPr>
              <w:t>的要求。</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2  公共建筑的智能化系统配置应不低于现行国家标准《智能建筑设计标准》GB 50314中所列举的各功能建筑的智能化配置要求。</w:t>
            </w:r>
          </w:p>
        </w:tc>
        <w:tc>
          <w:tcPr>
            <w:tcW w:w="441" w:type="dxa"/>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41"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303" w:type="dxa"/>
            <w:tcBorders>
              <w:bottom w:val="single" w:color="auto" w:sz="4"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详电气施工图：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28" w:hRule="atLeast"/>
        </w:trPr>
        <w:tc>
          <w:tcPr>
            <w:tcW w:w="502" w:type="dxa"/>
            <w:tcBorders>
              <w:top w:val="single" w:color="auto" w:sz="4" w:space="0"/>
              <w:left w:val="single" w:color="auto" w:sz="12" w:space="0"/>
              <w:bottom w:val="single" w:color="auto" w:sz="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9.2.24</w:t>
            </w:r>
          </w:p>
        </w:tc>
        <w:tc>
          <w:tcPr>
            <w:tcW w:w="3425" w:type="dxa"/>
            <w:tcBorders>
              <w:top w:val="single" w:color="auto" w:sz="4" w:space="0"/>
              <w:bottom w:val="single" w:color="auto" w:sz="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设置PM</w:t>
            </w:r>
            <w:r>
              <w:rPr>
                <w:rFonts w:hint="default" w:ascii="Times New Roman" w:hAnsi="Times New Roman" w:eastAsia="宋体" w:cs="Times New Roman"/>
                <w:i w:val="0"/>
                <w:iCs w:val="0"/>
                <w:color w:val="000000"/>
                <w:kern w:val="0"/>
                <w:sz w:val="16"/>
                <w:szCs w:val="16"/>
                <w:u w:val="none"/>
                <w:vertAlign w:val="subscript"/>
                <w:lang w:val="en-US" w:eastAsia="zh-CN" w:bidi="ar"/>
              </w:rPr>
              <w:t>10</w:t>
            </w:r>
            <w:r>
              <w:rPr>
                <w:rFonts w:hint="default" w:ascii="Times New Roman" w:hAnsi="Times New Roman" w:eastAsia="宋体" w:cs="Times New Roman"/>
                <w:i w:val="0"/>
                <w:iCs w:val="0"/>
                <w:color w:val="000000"/>
                <w:kern w:val="0"/>
                <w:sz w:val="16"/>
                <w:szCs w:val="16"/>
                <w:u w:val="none"/>
                <w:lang w:val="en-US" w:eastAsia="zh-CN" w:bidi="ar"/>
              </w:rPr>
              <w:t>、PM</w:t>
            </w:r>
            <w:r>
              <w:rPr>
                <w:rFonts w:hint="default" w:ascii="Times New Roman" w:hAnsi="Times New Roman" w:eastAsia="宋体" w:cs="Times New Roman"/>
                <w:i w:val="0"/>
                <w:iCs w:val="0"/>
                <w:color w:val="000000"/>
                <w:kern w:val="0"/>
                <w:sz w:val="16"/>
                <w:szCs w:val="16"/>
                <w:u w:val="none"/>
                <w:vertAlign w:val="subscript"/>
                <w:lang w:val="en-US" w:eastAsia="zh-CN" w:bidi="ar"/>
              </w:rPr>
              <w:t>2.5</w:t>
            </w:r>
            <w:r>
              <w:rPr>
                <w:rFonts w:hint="default" w:ascii="Times New Roman" w:hAnsi="Times New Roman" w:eastAsia="宋体" w:cs="Times New Roman"/>
                <w:i w:val="0"/>
                <w:iCs w:val="0"/>
                <w:color w:val="000000"/>
                <w:kern w:val="0"/>
                <w:sz w:val="16"/>
                <w:szCs w:val="16"/>
                <w:u w:val="none"/>
                <w:lang w:val="en-US" w:eastAsia="zh-CN" w:bidi="ar"/>
              </w:rPr>
              <w:t>浓度的空气质量监测系统，且应具有存储至少一年的监测数据和实时显示等功能（设计分值为4分）。</w:t>
            </w:r>
          </w:p>
        </w:tc>
        <w:tc>
          <w:tcPr>
            <w:tcW w:w="441" w:type="dxa"/>
            <w:tcBorders>
              <w:top w:val="single" w:color="auto" w:sz="4" w:space="0"/>
              <w:bottom w:val="single" w:color="auto" w:sz="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41" w:type="dxa"/>
            <w:tcBorders>
              <w:top w:val="single" w:color="auto" w:sz="4" w:space="0"/>
              <w:bottom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303" w:type="dxa"/>
            <w:tcBorders>
              <w:top w:val="single" w:color="auto" w:sz="4" w:space="0"/>
              <w:bottom w:val="single" w:color="auto" w:sz="2"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详电气施工图：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70" w:hRule="atLeast"/>
        </w:trPr>
        <w:tc>
          <w:tcPr>
            <w:tcW w:w="502" w:type="dxa"/>
            <w:tcBorders>
              <w:top w:val="single" w:color="auto" w:sz="2" w:space="0"/>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9.2.25</w:t>
            </w:r>
          </w:p>
        </w:tc>
        <w:tc>
          <w:tcPr>
            <w:tcW w:w="3425" w:type="dxa"/>
            <w:tcBorders>
              <w:top w:val="single" w:color="auto" w:sz="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公共建筑主要功能房间中人员密度较高且随时间变化大的区域，应设置与空调新风系统联动的二氧化碳监控系统（设计分值为6分）。</w:t>
            </w:r>
          </w:p>
        </w:tc>
        <w:tc>
          <w:tcPr>
            <w:tcW w:w="441" w:type="dxa"/>
            <w:tcBorders>
              <w:top w:val="single" w:color="auto" w:sz="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41" w:type="dxa"/>
            <w:tcBorders>
              <w:top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303" w:type="dxa"/>
            <w:tcBorders>
              <w:top w:val="single" w:color="auto" w:sz="2"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详电气施工图：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588" w:hRule="atLeast"/>
        </w:trPr>
        <w:tc>
          <w:tcPr>
            <w:tcW w:w="502"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9.2.26</w:t>
            </w:r>
          </w:p>
        </w:tc>
        <w:tc>
          <w:tcPr>
            <w:tcW w:w="342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设置用水远传计量系统、水质在线监测系统，并应符合下列要求（设计分值为4分）：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1  设置用水量远传计量系统，能分类、分级记录、统计分析各种用水情况（2分）；</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 xml:space="preserve">2  </w:t>
            </w:r>
            <w:r>
              <w:rPr>
                <w:rFonts w:hint="default" w:ascii="Times New Roman" w:hAnsi="Times New Roman" w:eastAsia="宋体" w:cs="Times New Roman"/>
                <w:i w:val="0"/>
                <w:iCs w:val="0"/>
                <w:color w:val="000000"/>
                <w:spacing w:val="-4"/>
                <w:kern w:val="0"/>
                <w:sz w:val="16"/>
                <w:szCs w:val="16"/>
                <w:u w:val="none"/>
                <w:lang w:val="en-US" w:eastAsia="zh-CN" w:bidi="ar"/>
              </w:rPr>
              <w:t>设置水质在线监测系统，具备监测生活饮用水、管道直饮水、游泳池水、非传统水源、空调冷却水的水质指标</w:t>
            </w:r>
            <w:r>
              <w:rPr>
                <w:rFonts w:hint="eastAsia" w:cs="Times New Roman"/>
                <w:i w:val="0"/>
                <w:iCs w:val="0"/>
                <w:color w:val="000000"/>
                <w:spacing w:val="-4"/>
                <w:kern w:val="0"/>
                <w:sz w:val="16"/>
                <w:szCs w:val="16"/>
                <w:u w:val="none"/>
                <w:lang w:val="en-US" w:eastAsia="zh-CN" w:bidi="ar"/>
              </w:rPr>
              <w:t>，并记录和保存</w:t>
            </w:r>
            <w:r>
              <w:rPr>
                <w:rFonts w:hint="default" w:ascii="Times New Roman" w:hAnsi="Times New Roman" w:eastAsia="宋体" w:cs="Times New Roman"/>
                <w:i w:val="0"/>
                <w:iCs w:val="0"/>
                <w:color w:val="000000"/>
                <w:spacing w:val="-4"/>
                <w:kern w:val="0"/>
                <w:sz w:val="16"/>
                <w:szCs w:val="16"/>
                <w:u w:val="none"/>
                <w:lang w:val="en-US" w:eastAsia="zh-CN" w:bidi="ar"/>
              </w:rPr>
              <w:t>数据</w:t>
            </w:r>
            <w:r>
              <w:rPr>
                <w:rFonts w:hint="eastAsia" w:cs="Times New Roman"/>
                <w:i w:val="0"/>
                <w:iCs w:val="0"/>
                <w:color w:val="000000"/>
                <w:spacing w:val="-4"/>
                <w:kern w:val="0"/>
                <w:sz w:val="16"/>
                <w:szCs w:val="16"/>
                <w:u w:val="none"/>
                <w:lang w:val="en-US" w:eastAsia="zh-CN" w:bidi="ar"/>
              </w:rPr>
              <w:t>的</w:t>
            </w:r>
            <w:r>
              <w:rPr>
                <w:rFonts w:hint="default" w:ascii="Times New Roman" w:hAnsi="Times New Roman" w:eastAsia="宋体" w:cs="Times New Roman"/>
                <w:i w:val="0"/>
                <w:iCs w:val="0"/>
                <w:color w:val="000000"/>
                <w:spacing w:val="-4"/>
                <w:kern w:val="0"/>
                <w:sz w:val="16"/>
                <w:szCs w:val="16"/>
                <w:u w:val="none"/>
                <w:lang w:val="en-US" w:eastAsia="zh-CN" w:bidi="ar"/>
              </w:rPr>
              <w:t>功能（2分）。</w:t>
            </w:r>
          </w:p>
        </w:tc>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41"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303" w:type="dxa"/>
            <w:tcBorders>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详电气施工图：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055" w:hRule="atLeast"/>
        </w:trPr>
        <w:tc>
          <w:tcPr>
            <w:tcW w:w="502"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9.2.27</w:t>
            </w:r>
          </w:p>
        </w:tc>
        <w:tc>
          <w:tcPr>
            <w:tcW w:w="342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合理利用可再生能源，由可再生能源提供的电量比例应符合表9.2.27的要求（设计分值为</w:t>
            </w:r>
            <w:r>
              <w:rPr>
                <w:rFonts w:hint="eastAsia" w:cs="Times New Roman"/>
                <w:i w:val="0"/>
                <w:iCs w:val="0"/>
                <w:color w:val="000000"/>
                <w:kern w:val="0"/>
                <w:sz w:val="16"/>
                <w:szCs w:val="16"/>
                <w:u w:val="none"/>
                <w:lang w:val="en-US" w:eastAsia="zh-CN" w:bidi="ar"/>
              </w:rPr>
              <w:t>9</w:t>
            </w:r>
            <w:r>
              <w:rPr>
                <w:rFonts w:hint="default" w:ascii="Times New Roman" w:hAnsi="Times New Roman" w:eastAsia="宋体" w:cs="Times New Roman"/>
                <w:i w:val="0"/>
                <w:iCs w:val="0"/>
                <w:color w:val="000000"/>
                <w:kern w:val="0"/>
                <w:sz w:val="16"/>
                <w:szCs w:val="16"/>
                <w:u w:val="none"/>
                <w:lang w:val="en-US" w:eastAsia="zh-CN" w:bidi="ar"/>
              </w:rPr>
              <w:t>分）。</w:t>
            </w:r>
          </w:p>
        </w:tc>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p>
        </w:tc>
        <w:tc>
          <w:tcPr>
            <w:tcW w:w="441"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303" w:type="dxa"/>
            <w:tcBorders>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详电气施工图：</w:t>
            </w:r>
          </w:p>
          <w:p>
            <w:pPr>
              <w:pStyle w:val="41"/>
              <w:keepNext w:val="0"/>
              <w:keepLines w:val="0"/>
              <w:pageBreakBefore w:val="0"/>
              <w:kinsoku/>
              <w:wordWrap/>
              <w:overflowPunct/>
              <w:topLinePunct w:val="0"/>
              <w:bidi w:val="0"/>
              <w:snapToGrid/>
              <w:spacing w:line="200" w:lineRule="exact"/>
              <w:jc w:val="both"/>
              <w:rPr>
                <w:rFonts w:hint="default" w:ascii="Times New Roman" w:hAnsi="Times New Roman" w:eastAsia="宋体" w:cs="Times New Roman"/>
                <w:i w:val="0"/>
                <w:iCs w:val="0"/>
                <w:color w:val="000000"/>
                <w:sz w:val="16"/>
                <w:szCs w:val="16"/>
                <w:u w:val="none"/>
                <w:lang w:val="en-US" w:eastAsia="zh-CN"/>
              </w:rPr>
            </w:pPr>
            <w:r>
              <w:rPr>
                <w:rFonts w:hint="eastAsia"/>
                <w:color w:val="auto"/>
                <w:kern w:val="0"/>
                <w:sz w:val="16"/>
                <w:szCs w:val="16"/>
              </w:rPr>
              <w:t>□可再生能源利用率分析报告</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90" w:hRule="atLeast"/>
        </w:trPr>
        <w:tc>
          <w:tcPr>
            <w:tcW w:w="3927" w:type="dxa"/>
            <w:gridSpan w:val="2"/>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 xml:space="preserve">星级设计要求实际得分 </w:t>
            </w:r>
            <w:r>
              <w:rPr>
                <w:rFonts w:ascii="Times New Roman" w:hAnsi="Times New Roman" w:eastAsia="宋体" w:cs="Times New Roman"/>
                <w:bCs/>
                <w:color w:val="auto"/>
                <w:position w:val="-12"/>
              </w:rPr>
              <w:object>
                <v:shape id="_x0000_i1060" o:spt="75" type="#_x0000_t75" style="height:14.15pt;width:11.8pt;" o:ole="t" filled="f" o:preferrelative="t" stroked="f" coordsize="21600,21600">
                  <v:path/>
                  <v:fill on="f" focussize="0,0"/>
                  <v:stroke on="f"/>
                  <v:imagedata r:id="rId12" o:title=""/>
                  <o:lock v:ext="edit" aspectratio="t"/>
                  <w10:wrap type="none"/>
                  <w10:anchorlock/>
                </v:shape>
                <o:OLEObject Type="Embed" ProgID="Equation.KSEE3" ShapeID="_x0000_i1060" DrawAspect="Content" ObjectID="_1468075760" r:id="rId54">
                  <o:LockedField>false</o:LockedField>
                </o:OLEObject>
              </w:object>
            </w:r>
          </w:p>
        </w:tc>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16"/>
                <w:szCs w:val="16"/>
                <w:u w:val="none"/>
              </w:rPr>
            </w:pPr>
          </w:p>
        </w:tc>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w:t>
            </w:r>
          </w:p>
        </w:tc>
        <w:tc>
          <w:tcPr>
            <w:tcW w:w="1303" w:type="dxa"/>
            <w:tcBorders>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15" w:hRule="atLeast"/>
        </w:trPr>
        <w:tc>
          <w:tcPr>
            <w:tcW w:w="3927" w:type="dxa"/>
            <w:gridSpan w:val="2"/>
            <w:tcBorders>
              <w:left w:val="single" w:color="auto" w:sz="12" w:space="0"/>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 xml:space="preserve">星级设计要求的不适用分值 </w:t>
            </w:r>
            <w:r>
              <w:rPr>
                <w:rFonts w:hint="default" w:ascii="Times New Roman" w:hAnsi="Times New Roman" w:eastAsia="宋体" w:cs="Times New Roman"/>
                <w:i w:val="0"/>
                <w:iCs w:val="0"/>
                <w:color w:val="000000"/>
                <w:kern w:val="0"/>
                <w:sz w:val="16"/>
                <w:szCs w:val="16"/>
                <w:u w:val="none"/>
                <w:lang w:val="en-US" w:eastAsia="zh-CN" w:bidi="ar"/>
              </w:rPr>
              <w:object>
                <v:shape id="_x0000_i1061" o:spt="75" type="#_x0000_t75" style="height:14.95pt;width:13.9pt;" o:ole="t" filled="f" o:preferrelative="t" stroked="f" coordsize="21600,21600">
                  <v:path/>
                  <v:fill on="f" focussize="0,0"/>
                  <v:stroke on="f"/>
                  <v:imagedata r:id="rId14" o:title=""/>
                  <o:lock v:ext="edit" aspectratio="t"/>
                  <w10:wrap type="none"/>
                  <w10:anchorlock/>
                </v:shape>
                <o:OLEObject Type="Embed" ProgID="Equation.KSEE3" ShapeID="_x0000_i1061" DrawAspect="Content" ObjectID="_1468075761" r:id="rId55">
                  <o:LockedField>false</o:LockedField>
                </o:OLEObject>
              </w:object>
            </w:r>
          </w:p>
        </w:tc>
        <w:tc>
          <w:tcPr>
            <w:tcW w:w="441" w:type="dxa"/>
            <w:tcBorders>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w:t>
            </w:r>
          </w:p>
        </w:tc>
        <w:tc>
          <w:tcPr>
            <w:tcW w:w="441" w:type="dxa"/>
            <w:tcBorders>
              <w:bottom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iCs w:val="0"/>
                <w:color w:val="000000"/>
                <w:sz w:val="16"/>
                <w:szCs w:val="16"/>
                <w:u w:val="none"/>
              </w:rPr>
            </w:pPr>
          </w:p>
        </w:tc>
        <w:tc>
          <w:tcPr>
            <w:tcW w:w="1303" w:type="dxa"/>
            <w:tcBorders>
              <w:bottom w:val="single" w:color="auto" w:sz="12" w:space="0"/>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w:t>
            </w: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黑体" w:cs="黑体"/>
          <w:b w:val="0"/>
          <w:bCs w:val="0"/>
          <w:color w:val="auto"/>
          <w:sz w:val="18"/>
          <w:szCs w:val="18"/>
          <w:lang w:val="en-US" w:eastAsia="zh-CN"/>
        </w:rPr>
      </w:pPr>
      <w:r>
        <w:rPr>
          <w:rFonts w:hint="eastAsia" w:eastAsia="黑体" w:cs="黑体"/>
          <w:b w:val="0"/>
          <w:bCs w:val="0"/>
          <w:color w:val="auto"/>
          <w:sz w:val="18"/>
          <w:szCs w:val="18"/>
          <w:lang w:val="en-US" w:eastAsia="zh-CN"/>
        </w:rPr>
        <w:t>续</w:t>
      </w:r>
      <w:r>
        <w:rPr>
          <w:rFonts w:hint="default" w:eastAsia="黑体" w:cs="黑体"/>
          <w:b w:val="0"/>
          <w:bCs w:val="0"/>
          <w:color w:val="auto"/>
          <w:sz w:val="18"/>
          <w:szCs w:val="18"/>
          <w:lang w:val="en-US" w:eastAsia="zh-CN"/>
        </w:rPr>
        <w:t>表C-</w:t>
      </w:r>
      <w:r>
        <w:rPr>
          <w:rFonts w:hint="eastAsia" w:eastAsia="黑体" w:cs="黑体"/>
          <w:b w:val="0"/>
          <w:bCs w:val="0"/>
          <w:color w:val="auto"/>
          <w:sz w:val="18"/>
          <w:szCs w:val="18"/>
          <w:lang w:val="en-US" w:eastAsia="zh-CN"/>
        </w:rPr>
        <w:t>7</w:t>
      </w:r>
    </w:p>
    <w:tbl>
      <w:tblPr>
        <w:tblStyle w:val="34"/>
        <w:tblW w:w="61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502"/>
        <w:gridCol w:w="3425"/>
        <w:gridCol w:w="441"/>
        <w:gridCol w:w="441"/>
        <w:gridCol w:w="1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00" w:hRule="atLeast"/>
        </w:trPr>
        <w:tc>
          <w:tcPr>
            <w:tcW w:w="3927" w:type="dxa"/>
            <w:gridSpan w:val="2"/>
            <w:tcBorders>
              <w:top w:val="single" w:color="auto" w:sz="12" w:space="0"/>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 xml:space="preserve">星级设计要求折算得分 </w:t>
            </w:r>
            <w:r>
              <w:rPr>
                <w:rFonts w:hint="default" w:ascii="Times New Roman" w:hAnsi="Times New Roman" w:eastAsia="宋体" w:cs="Times New Roman"/>
                <w:i w:val="0"/>
                <w:iCs w:val="0"/>
                <w:color w:val="000000"/>
                <w:kern w:val="0"/>
                <w:sz w:val="16"/>
                <w:szCs w:val="16"/>
                <w:u w:val="none"/>
                <w:lang w:val="en-US" w:eastAsia="zh-CN" w:bidi="ar"/>
              </w:rPr>
              <w:object>
                <v:shape id="_x0000_i1062" o:spt="75" type="#_x0000_t75" style="height:25.5pt;width:33.5pt;" o:ole="t" filled="f" o:preferrelative="t" stroked="f" coordsize="21600,21600">
                  <v:path/>
                  <v:fill on="f" focussize="0,0"/>
                  <v:stroke on="f"/>
                  <v:imagedata r:id="rId16" o:title=""/>
                  <o:lock v:ext="edit" aspectratio="t"/>
                  <w10:wrap type="none"/>
                  <w10:anchorlock/>
                </v:shape>
                <o:OLEObject Type="Embed" ProgID="Equation.KSEE3" ShapeID="_x0000_i1062" DrawAspect="Content" ObjectID="_1468075762" r:id="rId56">
                  <o:LockedField>false</o:LockedField>
                </o:OLEObject>
              </w:object>
            </w:r>
            <w:r>
              <w:rPr>
                <w:rFonts w:hint="default" w:ascii="Times New Roman" w:hAnsi="Times New Roman" w:eastAsia="宋体" w:cs="Times New Roman"/>
                <w:i w:val="0"/>
                <w:iCs w:val="0"/>
                <w:color w:val="000000"/>
                <w:kern w:val="0"/>
                <w:sz w:val="16"/>
                <w:szCs w:val="16"/>
                <w:u w:val="none"/>
                <w:lang w:val="en-US" w:eastAsia="zh-CN" w:bidi="ar"/>
              </w:rPr>
              <w:t>（</w:t>
            </w:r>
            <w:r>
              <w:rPr>
                <w:rFonts w:hint="default" w:ascii="Times New Roman" w:hAnsi="Times New Roman" w:eastAsia="宋体" w:cs="Times New Roman"/>
                <w:i w:val="0"/>
                <w:iCs w:val="0"/>
                <w:color w:val="000000"/>
                <w:kern w:val="0"/>
                <w:sz w:val="16"/>
                <w:szCs w:val="16"/>
                <w:u w:val="none"/>
                <w:lang w:val="en-US" w:eastAsia="zh-CN" w:bidi="ar"/>
              </w:rPr>
              <w:object>
                <v:shape id="_x0000_i1063" o:spt="75" type="#_x0000_t75" style="height:15.9pt;width:17.9pt;" o:ole="t" filled="f" o:preferrelative="t" stroked="f" coordsize="21600,21600">
                  <v:path/>
                  <v:fill on="f" focussize="0,0"/>
                  <v:stroke on="f"/>
                  <v:imagedata r:id="rId18" o:title=""/>
                  <o:lock v:ext="edit" aspectratio="t"/>
                  <w10:wrap type="none"/>
                  <w10:anchorlock/>
                </v:shape>
                <o:OLEObject Type="Embed" ProgID="Equation.KSEE3" ShapeID="_x0000_i1063" DrawAspect="Content" ObjectID="_1468075763" r:id="rId57">
                  <o:LockedField>false</o:LockedField>
                </o:OLEObject>
              </w:object>
            </w:r>
            <w:r>
              <w:rPr>
                <w:rFonts w:hint="default" w:ascii="Times New Roman" w:hAnsi="Times New Roman" w:eastAsia="宋体" w:cs="Times New Roman"/>
                <w:i w:val="0"/>
                <w:iCs w:val="0"/>
                <w:color w:val="000000"/>
                <w:kern w:val="0"/>
                <w:sz w:val="16"/>
                <w:szCs w:val="16"/>
                <w:u w:val="none"/>
                <w:lang w:val="en-US" w:eastAsia="zh-CN" w:bidi="ar"/>
              </w:rPr>
              <w:t>取</w:t>
            </w:r>
            <w:r>
              <w:rPr>
                <w:rFonts w:hint="eastAsia" w:ascii="Times New Roman" w:hAnsi="Times New Roman" w:eastAsia="宋体" w:cs="Times New Roman"/>
                <w:i w:val="0"/>
                <w:iCs w:val="0"/>
                <w:color w:val="000000"/>
                <w:kern w:val="0"/>
                <w:sz w:val="16"/>
                <w:szCs w:val="16"/>
                <w:u w:val="none"/>
                <w:lang w:val="en-US" w:eastAsia="zh-CN" w:bidi="ar"/>
              </w:rPr>
              <w:t>83</w:t>
            </w:r>
            <w:r>
              <w:rPr>
                <w:rFonts w:hint="default" w:ascii="Times New Roman" w:hAnsi="Times New Roman" w:cs="Times New Roman"/>
                <w:i w:val="0"/>
                <w:lang w:val="en-US" w:eastAsia="zh-CN"/>
              </w:rPr>
              <w:t>）</w:t>
            </w:r>
          </w:p>
        </w:tc>
        <w:tc>
          <w:tcPr>
            <w:tcW w:w="441" w:type="dxa"/>
            <w:tcBorders>
              <w:top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iCs w:val="0"/>
                <w:color w:val="000000"/>
                <w:sz w:val="16"/>
                <w:szCs w:val="16"/>
                <w:u w:val="none"/>
              </w:rPr>
            </w:pPr>
          </w:p>
        </w:tc>
        <w:tc>
          <w:tcPr>
            <w:tcW w:w="441" w:type="dxa"/>
            <w:tcBorders>
              <w:top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w:t>
            </w:r>
          </w:p>
        </w:tc>
        <w:tc>
          <w:tcPr>
            <w:tcW w:w="1303" w:type="dxa"/>
            <w:tcBorders>
              <w:top w:val="single" w:color="auto" w:sz="12" w:space="0"/>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00" w:hRule="atLeast"/>
        </w:trPr>
        <w:tc>
          <w:tcPr>
            <w:tcW w:w="6112" w:type="dxa"/>
            <w:gridSpan w:val="5"/>
            <w:tcBorders>
              <w:left w:val="single" w:color="auto" w:sz="12" w:space="0"/>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提高与创新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80" w:hRule="atLeast"/>
        </w:trPr>
        <w:tc>
          <w:tcPr>
            <w:tcW w:w="502"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kern w:val="0"/>
                <w:sz w:val="16"/>
                <w:szCs w:val="16"/>
                <w:u w:val="none"/>
                <w:lang w:val="en-US" w:eastAsia="zh-CN" w:bidi="ar"/>
              </w:rPr>
            </w:pPr>
            <w:r>
              <w:rPr>
                <w:rFonts w:hint="default" w:ascii="Times New Roman" w:hAnsi="Times New Roman" w:eastAsia="宋体" w:cs="Times New Roman"/>
                <w:b/>
                <w:bCs/>
                <w:i w:val="0"/>
                <w:iCs w:val="0"/>
                <w:color w:val="000000"/>
                <w:kern w:val="0"/>
                <w:sz w:val="16"/>
                <w:szCs w:val="16"/>
                <w:u w:val="none"/>
                <w:lang w:val="en-US" w:eastAsia="zh-CN" w:bidi="ar"/>
              </w:rPr>
              <w:t>条文</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编号</w:t>
            </w:r>
          </w:p>
        </w:tc>
        <w:tc>
          <w:tcPr>
            <w:tcW w:w="342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技术要求</w:t>
            </w:r>
          </w:p>
        </w:tc>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kern w:val="0"/>
                <w:sz w:val="16"/>
                <w:szCs w:val="16"/>
                <w:u w:val="none"/>
                <w:lang w:val="en-US" w:eastAsia="zh-CN" w:bidi="ar"/>
              </w:rPr>
            </w:pPr>
            <w:r>
              <w:rPr>
                <w:rFonts w:hint="default" w:ascii="Times New Roman" w:hAnsi="Times New Roman" w:eastAsia="宋体" w:cs="Times New Roman"/>
                <w:b/>
                <w:bCs/>
                <w:i w:val="0"/>
                <w:iCs w:val="0"/>
                <w:color w:val="000000"/>
                <w:kern w:val="0"/>
                <w:sz w:val="16"/>
                <w:szCs w:val="16"/>
                <w:u w:val="none"/>
                <w:lang w:val="en-US" w:eastAsia="zh-CN" w:bidi="ar"/>
              </w:rPr>
              <w:t>自评</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得分</w:t>
            </w:r>
          </w:p>
        </w:tc>
        <w:tc>
          <w:tcPr>
            <w:tcW w:w="1744" w:type="dxa"/>
            <w:gridSpan w:val="2"/>
            <w:tcBorders>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kern w:val="0"/>
                <w:sz w:val="16"/>
                <w:szCs w:val="16"/>
                <w:u w:val="none"/>
                <w:lang w:val="en-US" w:eastAsia="zh-CN" w:bidi="ar"/>
              </w:rPr>
            </w:pPr>
            <w:r>
              <w:rPr>
                <w:rFonts w:hint="default" w:ascii="Times New Roman" w:hAnsi="Times New Roman" w:eastAsia="宋体" w:cs="Times New Roman"/>
                <w:b/>
                <w:bCs/>
                <w:i w:val="0"/>
                <w:iCs w:val="0"/>
                <w:color w:val="000000"/>
                <w:kern w:val="0"/>
                <w:sz w:val="16"/>
                <w:szCs w:val="16"/>
                <w:u w:val="none"/>
                <w:lang w:val="en-US" w:eastAsia="zh-CN" w:bidi="ar"/>
              </w:rPr>
              <w:t>设计措施及</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送审材料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081" w:hRule="atLeast"/>
        </w:trPr>
        <w:tc>
          <w:tcPr>
            <w:tcW w:w="502" w:type="dxa"/>
            <w:tcBorders>
              <w:left w:val="single" w:color="auto" w:sz="12" w:space="0"/>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9.3.1</w:t>
            </w:r>
          </w:p>
        </w:tc>
        <w:tc>
          <w:tcPr>
            <w:tcW w:w="3425" w:type="dxa"/>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合理利用可再生能源，由可再生能源提供的电量比例大于4%，得1分；每再增加1%，再得</w:t>
            </w:r>
            <w:r>
              <w:rPr>
                <w:rFonts w:hint="eastAsia" w:cs="Times New Roman"/>
                <w:i w:val="0"/>
                <w:iCs w:val="0"/>
                <w:color w:val="000000"/>
                <w:kern w:val="0"/>
                <w:sz w:val="16"/>
                <w:szCs w:val="16"/>
                <w:u w:val="none"/>
                <w:lang w:val="en-US" w:eastAsia="zh-CN" w:bidi="ar"/>
              </w:rPr>
              <w:t>1</w:t>
            </w:r>
            <w:r>
              <w:rPr>
                <w:rFonts w:hint="default" w:ascii="Times New Roman" w:hAnsi="Times New Roman" w:eastAsia="宋体" w:cs="Times New Roman"/>
                <w:i w:val="0"/>
                <w:iCs w:val="0"/>
                <w:color w:val="000000"/>
                <w:kern w:val="0"/>
                <w:sz w:val="16"/>
                <w:szCs w:val="16"/>
                <w:u w:val="none"/>
                <w:lang w:val="en-US" w:eastAsia="zh-CN" w:bidi="ar"/>
              </w:rPr>
              <w:t>分，最高得3分（设计分值为3分）。</w:t>
            </w:r>
          </w:p>
        </w:tc>
        <w:tc>
          <w:tcPr>
            <w:tcW w:w="441"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744" w:type="dxa"/>
            <w:gridSpan w:val="2"/>
            <w:tcBorders>
              <w:bottom w:val="single" w:color="auto" w:sz="4"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详电气施工图：</w:t>
            </w:r>
          </w:p>
          <w:p>
            <w:pPr>
              <w:pStyle w:val="41"/>
              <w:keepNext w:val="0"/>
              <w:keepLines w:val="0"/>
              <w:pageBreakBefore w:val="0"/>
              <w:kinsoku/>
              <w:wordWrap/>
              <w:overflowPunct/>
              <w:topLinePunct w:val="0"/>
              <w:bidi w:val="0"/>
              <w:snapToGrid/>
              <w:spacing w:line="200" w:lineRule="exact"/>
              <w:jc w:val="both"/>
              <w:rPr>
                <w:rFonts w:hint="default" w:ascii="Times New Roman" w:hAnsi="Times New Roman" w:eastAsia="宋体" w:cs="Times New Roman"/>
                <w:i w:val="0"/>
                <w:iCs w:val="0"/>
                <w:color w:val="000000"/>
                <w:sz w:val="16"/>
                <w:szCs w:val="16"/>
                <w:u w:val="none"/>
                <w:lang w:val="en-US" w:eastAsia="zh-CN"/>
              </w:rPr>
            </w:pPr>
            <w:r>
              <w:rPr>
                <w:rFonts w:hint="eastAsia"/>
                <w:color w:val="auto"/>
                <w:kern w:val="0"/>
                <w:sz w:val="16"/>
                <w:szCs w:val="16"/>
              </w:rPr>
              <w:t>□可再生能源利用率分析报告</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265" w:hRule="atLeast"/>
        </w:trPr>
        <w:tc>
          <w:tcPr>
            <w:tcW w:w="502" w:type="dxa"/>
            <w:tcBorders>
              <w:top w:val="single" w:color="auto" w:sz="4" w:space="0"/>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9.3.2</w:t>
            </w:r>
          </w:p>
        </w:tc>
        <w:tc>
          <w:tcPr>
            <w:tcW w:w="3425" w:type="dxa"/>
            <w:tcBorders>
              <w:top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当采用建筑集成光伏发电系统时，</w:t>
            </w:r>
            <w:r>
              <w:rPr>
                <w:rFonts w:hint="eastAsia" w:cs="Times New Roman"/>
                <w:i w:val="0"/>
                <w:iCs w:val="0"/>
                <w:color w:val="000000"/>
                <w:kern w:val="0"/>
                <w:sz w:val="16"/>
                <w:szCs w:val="16"/>
                <w:u w:val="none"/>
                <w:lang w:val="en-US" w:eastAsia="zh-CN" w:bidi="ar"/>
              </w:rPr>
              <w:t>其</w:t>
            </w:r>
            <w:r>
              <w:rPr>
                <w:rFonts w:hint="default" w:ascii="Times New Roman" w:hAnsi="Times New Roman" w:eastAsia="宋体" w:cs="Times New Roman"/>
                <w:i w:val="0"/>
                <w:iCs w:val="0"/>
                <w:color w:val="000000"/>
                <w:kern w:val="0"/>
                <w:sz w:val="16"/>
                <w:szCs w:val="16"/>
                <w:u w:val="none"/>
                <w:lang w:val="en-US" w:eastAsia="zh-CN" w:bidi="ar"/>
              </w:rPr>
              <w:t>提供的电量比例应符合表9.3.2的要求（设计分值为3分）。</w:t>
            </w:r>
          </w:p>
        </w:tc>
        <w:tc>
          <w:tcPr>
            <w:tcW w:w="44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744" w:type="dxa"/>
            <w:gridSpan w:val="2"/>
            <w:tcBorders>
              <w:top w:val="single" w:color="auto" w:sz="4" w:space="0"/>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详电气施工图：</w:t>
            </w:r>
          </w:p>
          <w:p>
            <w:pPr>
              <w:pStyle w:val="41"/>
              <w:keepNext w:val="0"/>
              <w:keepLines w:val="0"/>
              <w:pageBreakBefore w:val="0"/>
              <w:kinsoku/>
              <w:wordWrap/>
              <w:overflowPunct/>
              <w:topLinePunct w:val="0"/>
              <w:bidi w:val="0"/>
              <w:snapToGrid/>
              <w:spacing w:line="200" w:lineRule="exact"/>
              <w:jc w:val="both"/>
              <w:rPr>
                <w:rFonts w:hint="default"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color w:val="auto"/>
                <w:kern w:val="0"/>
                <w:sz w:val="16"/>
                <w:szCs w:val="16"/>
                <w:lang w:val="en-US" w:eastAsia="zh-CN"/>
              </w:rPr>
              <w:t>建筑</w:t>
            </w:r>
            <w:r>
              <w:rPr>
                <w:rFonts w:hint="default" w:ascii="Times New Roman" w:hAnsi="Times New Roman" w:eastAsia="宋体" w:cs="Times New Roman"/>
                <w:i w:val="0"/>
                <w:iCs w:val="0"/>
                <w:color w:val="000000"/>
                <w:kern w:val="0"/>
                <w:sz w:val="16"/>
                <w:szCs w:val="16"/>
                <w:u w:val="none"/>
                <w:lang w:val="en-US" w:eastAsia="zh-CN" w:bidi="ar"/>
              </w:rPr>
              <w:t>集成光伏发电系统</w:t>
            </w:r>
            <w:r>
              <w:rPr>
                <w:rFonts w:hint="eastAsia" w:ascii="Times New Roman" w:hAnsi="Times New Roman" w:eastAsia="宋体" w:cs="Times New Roman"/>
                <w:i w:val="0"/>
                <w:iCs w:val="0"/>
                <w:color w:val="000000"/>
                <w:kern w:val="0"/>
                <w:sz w:val="16"/>
                <w:szCs w:val="16"/>
                <w:u w:val="none"/>
                <w:lang w:val="en-US" w:eastAsia="zh-CN" w:bidi="ar"/>
              </w:rPr>
              <w:t>提供电量比例计算报告</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693" w:hRule="atLeast"/>
        </w:trPr>
        <w:tc>
          <w:tcPr>
            <w:tcW w:w="502"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9.3.3</w:t>
            </w:r>
          </w:p>
        </w:tc>
        <w:tc>
          <w:tcPr>
            <w:tcW w:w="342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电气设计宜采用建筑信息模型（BIM）技术（设计分值为1分）。</w:t>
            </w:r>
          </w:p>
        </w:tc>
        <w:tc>
          <w:tcPr>
            <w:tcW w:w="441"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744" w:type="dxa"/>
            <w:gridSpan w:val="2"/>
            <w:tcBorders>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default" w:ascii="Times New Roman" w:hAnsi="Times New Roman" w:cs="Times New Roman"/>
                <w:color w:val="auto"/>
                <w:kern w:val="0"/>
                <w:sz w:val="16"/>
                <w:szCs w:val="16"/>
              </w:rPr>
              <w:t>BIM</w:t>
            </w:r>
            <w:r>
              <w:rPr>
                <w:rFonts w:hint="eastAsia"/>
                <w:color w:val="auto"/>
                <w:kern w:val="0"/>
                <w:sz w:val="16"/>
                <w:szCs w:val="16"/>
              </w:rPr>
              <w:t>技术应用报告</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647" w:hRule="atLeast"/>
        </w:trPr>
        <w:tc>
          <w:tcPr>
            <w:tcW w:w="502"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9.3.4</w:t>
            </w:r>
          </w:p>
        </w:tc>
        <w:tc>
          <w:tcPr>
            <w:tcW w:w="342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单台容量在200kW及以上的电动机应采用10kV中压供电（设计分值为1分）。</w:t>
            </w:r>
          </w:p>
        </w:tc>
        <w:tc>
          <w:tcPr>
            <w:tcW w:w="441"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744" w:type="dxa"/>
            <w:gridSpan w:val="2"/>
            <w:tcBorders>
              <w:right w:val="single" w:color="auto" w:sz="12" w:space="0"/>
            </w:tcBorders>
            <w:vAlign w:val="center"/>
          </w:tcPr>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u w:val="none"/>
                <w:lang w:val="en-US" w:eastAsia="zh-CN"/>
              </w:rPr>
              <w:t>送审材料：</w:t>
            </w:r>
          </w:p>
          <w:p>
            <w:pPr>
              <w:pStyle w:val="41"/>
              <w:keepNext w:val="0"/>
              <w:keepLines w:val="0"/>
              <w:pageBreakBefore w:val="0"/>
              <w:kinsoku/>
              <w:wordWrap/>
              <w:overflowPunct/>
              <w:topLinePunct w:val="0"/>
              <w:bidi w:val="0"/>
              <w:snapToGrid/>
              <w:spacing w:line="200" w:lineRule="exact"/>
              <w:rPr>
                <w:rFonts w:hint="eastAsia" w:ascii="Times New Roman" w:hAnsi="Times New Roman" w:eastAsia="宋体" w:cs="Times New Roman"/>
                <w:i w:val="0"/>
                <w:iCs w:val="0"/>
                <w:color w:val="000000"/>
                <w:sz w:val="16"/>
                <w:szCs w:val="16"/>
                <w:u w:val="none"/>
                <w:lang w:val="en-US" w:eastAsia="zh-CN"/>
              </w:rPr>
            </w:pPr>
            <w:r>
              <w:rPr>
                <w:rFonts w:hint="eastAsia" w:ascii="Times New Roman" w:hAnsi="Times New Roman" w:eastAsia="宋体" w:cs="Times New Roman"/>
                <w:i w:val="0"/>
                <w:iCs w:val="0"/>
                <w:color w:val="000000"/>
                <w:sz w:val="16"/>
                <w:szCs w:val="16"/>
                <w:highlight w:val="none"/>
                <w:u w:val="none"/>
                <w:lang w:val="en-US" w:eastAsia="zh-CN"/>
              </w:rPr>
              <w:t>□</w:t>
            </w:r>
            <w:r>
              <w:rPr>
                <w:rFonts w:hint="eastAsia" w:ascii="Times New Roman" w:hAnsi="Times New Roman" w:eastAsia="宋体" w:cs="Times New Roman"/>
                <w:i w:val="0"/>
                <w:iCs w:val="0"/>
                <w:color w:val="000000"/>
                <w:sz w:val="16"/>
                <w:szCs w:val="16"/>
                <w:u w:val="none"/>
                <w:lang w:val="en-US" w:eastAsia="zh-CN"/>
              </w:rPr>
              <w:t>详电气施工图：</w:t>
            </w:r>
          </w:p>
          <w:p>
            <w:pPr>
              <w:pStyle w:val="41"/>
              <w:keepNext w:val="0"/>
              <w:keepLines w:val="0"/>
              <w:pageBreakBefore w:val="0"/>
              <w:kinsoku/>
              <w:wordWrap/>
              <w:overflowPunct/>
              <w:topLinePunct w:val="0"/>
              <w:bidi w:val="0"/>
              <w:snapToGrid/>
              <w:spacing w:line="200" w:lineRule="exact"/>
              <w:rPr>
                <w:rFonts w:hint="default" w:ascii="Times New Roman" w:hAnsi="Times New Roman" w:eastAsia="宋体" w:cs="Times New Roman"/>
                <w:i w:val="0"/>
                <w:iCs w:val="0"/>
                <w:color w:val="000000"/>
                <w:sz w:val="16"/>
                <w:szCs w:val="16"/>
                <w:u w:val="none"/>
                <w:lang w:val="en-US" w:eastAsia="zh-CN" w:bidi="ar-SA"/>
              </w:rPr>
            </w:pPr>
            <w:r>
              <w:rPr>
                <w:rFonts w:hint="eastAsia" w:ascii="Times New Roman" w:hAnsi="Times New Roman" w:eastAsia="宋体" w:cs="Times New Roman"/>
                <w:i w:val="0"/>
                <w:iCs w:val="0"/>
                <w:color w:val="000000"/>
                <w:sz w:val="16"/>
                <w:szCs w:val="16"/>
                <w:u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00" w:hRule="atLeast"/>
        </w:trPr>
        <w:tc>
          <w:tcPr>
            <w:tcW w:w="3927" w:type="dxa"/>
            <w:gridSpan w:val="2"/>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 xml:space="preserve">提高与创新得分 </w:t>
            </w:r>
            <w:r>
              <w:rPr>
                <w:rFonts w:hint="default" w:ascii="Times New Roman" w:hAnsi="Times New Roman" w:eastAsia="宋体" w:cs="Times New Roman"/>
                <w:i w:val="0"/>
                <w:iCs w:val="0"/>
                <w:color w:val="000000"/>
                <w:kern w:val="0"/>
                <w:sz w:val="16"/>
                <w:szCs w:val="16"/>
                <w:u w:val="none"/>
                <w:lang w:val="en-US" w:eastAsia="zh-CN" w:bidi="ar"/>
              </w:rPr>
              <w:object>
                <v:shape id="_x0000_i1064" o:spt="75" type="#_x0000_t75" style="height:14.15pt;width:14.2pt;" o:ole="t" filled="f" o:preferrelative="t" stroked="f" coordsize="21600,21600">
                  <v:path/>
                  <v:fill on="f" focussize="0,0"/>
                  <v:stroke on="f"/>
                  <v:imagedata r:id="rId20" o:title=""/>
                  <o:lock v:ext="edit" aspectratio="t"/>
                  <w10:wrap type="none"/>
                  <w10:anchorlock/>
                </v:shape>
                <o:OLEObject Type="Embed" ProgID="Equation.KSEE3" ShapeID="_x0000_i1064" DrawAspect="Content" ObjectID="_1468075764" r:id="rId58">
                  <o:LockedField>false</o:LockedField>
                </o:OLEObject>
              </w:object>
            </w:r>
          </w:p>
        </w:tc>
        <w:tc>
          <w:tcPr>
            <w:tcW w:w="44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iCs w:val="0"/>
                <w:color w:val="000000"/>
                <w:sz w:val="16"/>
                <w:szCs w:val="16"/>
                <w:u w:val="none"/>
              </w:rPr>
            </w:pPr>
          </w:p>
        </w:tc>
        <w:tc>
          <w:tcPr>
            <w:tcW w:w="1744" w:type="dxa"/>
            <w:gridSpan w:val="2"/>
            <w:tcBorders>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00" w:hRule="atLeast"/>
        </w:trPr>
        <w:tc>
          <w:tcPr>
            <w:tcW w:w="3927" w:type="dxa"/>
            <w:gridSpan w:val="2"/>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 xml:space="preserve">绿色建筑设计得分 </w:t>
            </w:r>
            <w:r>
              <w:rPr>
                <w:rFonts w:hint="default" w:ascii="Times New Roman" w:hAnsi="Times New Roman" w:eastAsia="宋体" w:cs="Times New Roman"/>
                <w:i w:val="0"/>
                <w:iCs w:val="0"/>
                <w:color w:val="000000"/>
                <w:kern w:val="0"/>
                <w:sz w:val="16"/>
                <w:szCs w:val="16"/>
                <w:u w:val="none"/>
                <w:lang w:val="en-US" w:eastAsia="zh-CN" w:bidi="ar"/>
              </w:rPr>
              <w:object>
                <v:shape id="_x0000_i1065" o:spt="75" type="#_x0000_t75" style="height:23.75pt;width:79.35pt;" o:ole="t" filled="f" o:preferrelative="t" stroked="f" coordsize="21600,21600">
                  <v:path/>
                  <v:fill on="f" focussize="0,0"/>
                  <v:stroke on="f"/>
                  <v:imagedata r:id="rId22" o:title=""/>
                  <o:lock v:ext="edit" aspectratio="t"/>
                  <w10:wrap type="none"/>
                  <w10:anchorlock/>
                </v:shape>
                <o:OLEObject Type="Embed" ProgID="Equation.KSEE3" ShapeID="_x0000_i1065" DrawAspect="Content" ObjectID="_1468075765" r:id="rId59">
                  <o:LockedField>false</o:LockedField>
                </o:OLEObject>
              </w:object>
            </w:r>
            <w:r>
              <w:rPr>
                <w:rFonts w:hint="default" w:ascii="Times New Roman" w:hAnsi="Times New Roman" w:eastAsia="宋体" w:cs="Times New Roman"/>
                <w:i w:val="0"/>
                <w:iCs w:val="0"/>
                <w:color w:val="000000"/>
                <w:kern w:val="0"/>
                <w:sz w:val="16"/>
                <w:szCs w:val="16"/>
                <w:u w:val="none"/>
                <w:lang w:val="en-US" w:eastAsia="zh-CN" w:bidi="ar"/>
              </w:rPr>
              <w:t>（</w:t>
            </w:r>
            <w:r>
              <w:rPr>
                <w:rFonts w:hint="default" w:ascii="Times New Roman" w:hAnsi="Times New Roman" w:eastAsia="宋体" w:cs="Times New Roman"/>
                <w:i w:val="0"/>
                <w:iCs w:val="0"/>
                <w:color w:val="000000"/>
                <w:kern w:val="0"/>
                <w:sz w:val="16"/>
                <w:szCs w:val="16"/>
                <w:u w:val="none"/>
                <w:lang w:val="en-US" w:eastAsia="zh-CN" w:bidi="ar"/>
              </w:rPr>
              <w:object>
                <v:shape id="_x0000_i1066" o:spt="75" type="#_x0000_t75" style="height:14.15pt;width:11.85pt;" o:ole="t" filled="f" o:preferrelative="t" stroked="f" coordsize="21600,21600">
                  <v:path/>
                  <v:fill on="f" focussize="0,0"/>
                  <v:stroke on="f"/>
                  <v:imagedata r:id="rId24" o:title=""/>
                  <o:lock v:ext="edit" aspectratio="t"/>
                  <w10:wrap type="none"/>
                  <w10:anchorlock/>
                </v:shape>
                <o:OLEObject Type="Embed" ProgID="Equation.KSEE3" ShapeID="_x0000_i1066" DrawAspect="Content" ObjectID="_1468075766" r:id="rId60">
                  <o:LockedField>false</o:LockedField>
                </o:OLEObject>
              </w:object>
            </w:r>
            <w:r>
              <w:rPr>
                <w:rFonts w:hint="default" w:ascii="Times New Roman" w:hAnsi="Times New Roman" w:eastAsia="宋体" w:cs="Times New Roman"/>
                <w:i w:val="0"/>
                <w:iCs w:val="0"/>
                <w:color w:val="000000"/>
                <w:kern w:val="0"/>
                <w:sz w:val="16"/>
                <w:szCs w:val="16"/>
                <w:u w:val="none"/>
                <w:lang w:val="en-US" w:eastAsia="zh-CN" w:bidi="ar"/>
              </w:rPr>
              <w:t>取40）</w:t>
            </w:r>
          </w:p>
        </w:tc>
        <w:tc>
          <w:tcPr>
            <w:tcW w:w="44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iCs w:val="0"/>
                <w:color w:val="000000"/>
                <w:sz w:val="16"/>
                <w:szCs w:val="16"/>
                <w:u w:val="none"/>
              </w:rPr>
            </w:pPr>
          </w:p>
        </w:tc>
        <w:tc>
          <w:tcPr>
            <w:tcW w:w="1744" w:type="dxa"/>
            <w:gridSpan w:val="2"/>
            <w:tcBorders>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55" w:hRule="atLeast"/>
        </w:trPr>
        <w:tc>
          <w:tcPr>
            <w:tcW w:w="3927" w:type="dxa"/>
            <w:gridSpan w:val="2"/>
            <w:tcBorders>
              <w:left w:val="single" w:color="auto" w:sz="12" w:space="0"/>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结论</w:t>
            </w:r>
          </w:p>
        </w:tc>
        <w:tc>
          <w:tcPr>
            <w:tcW w:w="2185" w:type="dxa"/>
            <w:gridSpan w:val="3"/>
            <w:tcBorders>
              <w:bottom w:val="single" w:color="auto" w:sz="12" w:space="0"/>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eastAsia" w:ascii="Times New Roman" w:hAnsi="Times New Roman" w:eastAsia="宋体" w:cs="Times New Roman"/>
                <w:i w:val="0"/>
                <w:iCs w:val="0"/>
                <w:color w:val="000000"/>
                <w:kern w:val="0"/>
                <w:sz w:val="16"/>
                <w:szCs w:val="16"/>
                <w:u w:val="none"/>
                <w:lang w:val="en-US" w:eastAsia="zh-CN" w:bidi="ar"/>
              </w:rPr>
              <w:t>□</w:t>
            </w:r>
            <w:r>
              <w:rPr>
                <w:rFonts w:hint="default" w:ascii="Times New Roman" w:hAnsi="Times New Roman" w:eastAsia="宋体" w:cs="Times New Roman"/>
                <w:i w:val="0"/>
                <w:iCs w:val="0"/>
                <w:color w:val="000000"/>
                <w:kern w:val="0"/>
                <w:sz w:val="16"/>
                <w:szCs w:val="16"/>
                <w:u w:val="none"/>
                <w:lang w:val="en-US" w:eastAsia="zh-CN" w:bidi="ar"/>
              </w:rPr>
              <w:t>符合基本级要求</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eastAsia" w:ascii="Times New Roman" w:hAnsi="Times New Roman" w:eastAsia="宋体" w:cs="Times New Roman"/>
                <w:i w:val="0"/>
                <w:iCs w:val="0"/>
                <w:color w:val="000000"/>
                <w:kern w:val="0"/>
                <w:sz w:val="16"/>
                <w:szCs w:val="16"/>
                <w:u w:val="none"/>
                <w:lang w:val="en-US" w:eastAsia="zh-CN" w:bidi="ar"/>
              </w:rPr>
              <w:t>□</w:t>
            </w:r>
            <w:r>
              <w:rPr>
                <w:rFonts w:hint="default" w:ascii="Times New Roman" w:hAnsi="Times New Roman" w:eastAsia="宋体" w:cs="Times New Roman"/>
                <w:i w:val="0"/>
                <w:iCs w:val="0"/>
                <w:color w:val="000000"/>
                <w:kern w:val="0"/>
                <w:sz w:val="16"/>
                <w:szCs w:val="16"/>
                <w:u w:val="none"/>
                <w:lang w:val="en-US" w:eastAsia="zh-CN" w:bidi="ar"/>
              </w:rPr>
              <w:t>符合</w:t>
            </w:r>
            <w:r>
              <w:rPr>
                <w:rFonts w:hint="eastAsia" w:ascii="Times New Roman" w:hAnsi="Times New Roman" w:eastAsia="宋体" w:cs="Times New Roman"/>
                <w:i w:val="0"/>
                <w:iCs w:val="0"/>
                <w:color w:val="000000"/>
                <w:kern w:val="0"/>
                <w:sz w:val="16"/>
                <w:szCs w:val="16"/>
                <w:u w:val="singl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星级要求</w:t>
            </w:r>
          </w:p>
        </w:tc>
      </w:tr>
    </w:tbl>
    <w:p>
      <w:pPr>
        <w:keepNext w:val="0"/>
        <w:keepLines w:val="0"/>
        <w:pageBreakBefore w:val="0"/>
        <w:widowControl/>
        <w:suppressLineNumbers w:val="0"/>
        <w:kinsoku/>
        <w:wordWrap/>
        <w:overflowPunct/>
        <w:topLinePunct w:val="0"/>
        <w:autoSpaceDE/>
        <w:autoSpaceDN/>
        <w:bidi w:val="0"/>
        <w:adjustRightInd/>
        <w:snapToGrid/>
        <w:spacing w:line="240" w:lineRule="exact"/>
        <w:ind w:left="560" w:hanging="525" w:hangingChars="350"/>
        <w:jc w:val="both"/>
        <w:textAlignment w:val="center"/>
        <w:rPr>
          <w:rFonts w:hint="default" w:ascii="Times New Roman" w:hAnsi="Times New Roman" w:eastAsia="宋体" w:cs="Times New Roman"/>
          <w:i w:val="0"/>
          <w:iCs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 xml:space="preserve">注：1 </w:t>
      </w:r>
      <w:r>
        <w:rPr>
          <w:rFonts w:hint="eastAsia" w:ascii="Times New Roman" w:hAnsi="Times New Roman" w:eastAsia="宋体" w:cs="Times New Roman"/>
          <w:i w:val="0"/>
          <w:iCs w:val="0"/>
          <w:color w:val="000000"/>
          <w:kern w:val="0"/>
          <w:sz w:val="15"/>
          <w:szCs w:val="15"/>
          <w:u w:val="none"/>
          <w:lang w:val="en-US" w:eastAsia="zh-CN" w:bidi="ar"/>
        </w:rPr>
        <w:t xml:space="preserve"> </w:t>
      </w:r>
      <w:r>
        <w:rPr>
          <w:rFonts w:hint="default" w:ascii="Times New Roman" w:hAnsi="Times New Roman" w:eastAsia="宋体" w:cs="Times New Roman"/>
          <w:i w:val="0"/>
          <w:iCs w:val="0"/>
          <w:color w:val="000000"/>
          <w:kern w:val="0"/>
          <w:sz w:val="15"/>
          <w:szCs w:val="15"/>
          <w:u w:val="none"/>
          <w:lang w:val="en-US" w:eastAsia="zh-CN" w:bidi="ar"/>
        </w:rPr>
        <w:t>本表由电气专业填写，并</w:t>
      </w:r>
      <w:r>
        <w:rPr>
          <w:rFonts w:hint="eastAsia" w:cs="Times New Roman"/>
          <w:i w:val="0"/>
          <w:iCs w:val="0"/>
          <w:color w:val="000000"/>
          <w:kern w:val="0"/>
          <w:sz w:val="15"/>
          <w:szCs w:val="15"/>
          <w:u w:val="none"/>
          <w:lang w:val="en-US" w:eastAsia="zh-CN" w:bidi="ar"/>
        </w:rPr>
        <w:t>编</w:t>
      </w:r>
      <w:r>
        <w:rPr>
          <w:rFonts w:hint="default" w:ascii="Times New Roman" w:hAnsi="Times New Roman" w:eastAsia="宋体" w:cs="Times New Roman"/>
          <w:i w:val="0"/>
          <w:iCs w:val="0"/>
          <w:color w:val="000000"/>
          <w:kern w:val="0"/>
          <w:sz w:val="15"/>
          <w:szCs w:val="15"/>
          <w:u w:val="none"/>
          <w:lang w:val="en-US" w:eastAsia="zh-CN" w:bidi="ar"/>
        </w:rPr>
        <w:t>入电气专业绿色建筑专篇，基本级绿色建筑设计可删除星级设计要求和提高与创新的相关内容；</w:t>
      </w:r>
    </w:p>
    <w:p>
      <w:pPr>
        <w:keepNext w:val="0"/>
        <w:keepLines w:val="0"/>
        <w:pageBreakBefore w:val="0"/>
        <w:widowControl w:val="0"/>
        <w:kinsoku/>
        <w:wordWrap/>
        <w:overflowPunct/>
        <w:topLinePunct w:val="0"/>
        <w:autoSpaceDE/>
        <w:autoSpaceDN/>
        <w:bidi w:val="0"/>
        <w:adjustRightInd/>
        <w:snapToGrid/>
        <w:spacing w:line="240" w:lineRule="exact"/>
        <w:ind w:left="540" w:leftChars="150" w:hanging="225" w:hangingChars="150"/>
        <w:textAlignment w:val="auto"/>
        <w:rPr>
          <w:rFonts w:hint="eastAsia" w:ascii="Times New Roman" w:hAnsi="Times New Roman" w:eastAsia="宋体" w:cs="Times New Roman"/>
          <w:i w:val="0"/>
          <w:iCs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 xml:space="preserve">2 </w:t>
      </w:r>
      <w:r>
        <w:rPr>
          <w:rFonts w:hint="eastAsia" w:ascii="Times New Roman" w:hAnsi="Times New Roman" w:eastAsia="宋体" w:cs="Times New Roman"/>
          <w:i w:val="0"/>
          <w:iCs w:val="0"/>
          <w:color w:val="000000"/>
          <w:kern w:val="0"/>
          <w:sz w:val="15"/>
          <w:szCs w:val="15"/>
          <w:u w:val="none"/>
          <w:lang w:val="en-US" w:eastAsia="zh-CN" w:bidi="ar"/>
        </w:rPr>
        <w:t xml:space="preserve"> 一般规定的条文，“设计自评”栏中符合的打“√”，不符合的打“×”，不适用打“○”；星级设计要求的条文，“自评得分”栏中填写设计得分，并将不适用分数填入“不适用分”栏中；</w:t>
      </w:r>
    </w:p>
    <w:p>
      <w:pPr>
        <w:keepNext w:val="0"/>
        <w:keepLines w:val="0"/>
        <w:pageBreakBefore w:val="0"/>
        <w:widowControl w:val="0"/>
        <w:kinsoku/>
        <w:wordWrap/>
        <w:overflowPunct/>
        <w:topLinePunct w:val="0"/>
        <w:autoSpaceDE/>
        <w:autoSpaceDN/>
        <w:bidi w:val="0"/>
        <w:adjustRightInd/>
        <w:snapToGrid/>
        <w:spacing w:line="240" w:lineRule="exact"/>
        <w:ind w:left="540" w:leftChars="150" w:hanging="225" w:hangingChars="150"/>
        <w:textAlignment w:val="auto"/>
        <w:rPr>
          <w:rFonts w:hint="default" w:ascii="Times New Roman" w:hAnsi="Times New Roman" w:eastAsia="宋体" w:cs="Times New Roman"/>
          <w:i w:val="0"/>
          <w:iCs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15"/>
          <w:szCs w:val="15"/>
          <w:u w:val="none"/>
          <w:lang w:val="en-US" w:eastAsia="zh-CN" w:bidi="ar"/>
        </w:rPr>
        <w:t xml:space="preserve">3 </w:t>
      </w:r>
      <w:r>
        <w:rPr>
          <w:rFonts w:hint="eastAsia" w:ascii="Times New Roman" w:hAnsi="Times New Roman" w:eastAsia="宋体" w:cs="Times New Roman"/>
          <w:i w:val="0"/>
          <w:iCs w:val="0"/>
          <w:color w:val="000000"/>
          <w:kern w:val="0"/>
          <w:sz w:val="15"/>
          <w:szCs w:val="15"/>
          <w:u w:val="none"/>
          <w:lang w:val="en-US" w:eastAsia="zh-CN" w:bidi="ar"/>
        </w:rPr>
        <w:t xml:space="preserve"> </w:t>
      </w:r>
      <w:r>
        <w:rPr>
          <w:rFonts w:hint="default" w:ascii="Times New Roman" w:hAnsi="Times New Roman" w:eastAsia="宋体" w:cs="Times New Roman"/>
          <w:i w:val="0"/>
          <w:iCs w:val="0"/>
          <w:color w:val="000000"/>
          <w:kern w:val="0"/>
          <w:sz w:val="15"/>
          <w:szCs w:val="15"/>
          <w:u w:val="none"/>
          <w:lang w:val="en-US" w:eastAsia="zh-CN" w:bidi="ar"/>
        </w:rPr>
        <w:t>在</w:t>
      </w:r>
      <w:r>
        <w:rPr>
          <w:rFonts w:hint="eastAsia" w:ascii="Times New Roman" w:hAnsi="Times New Roman" w:eastAsia="宋体" w:cs="Times New Roman"/>
          <w:i w:val="0"/>
          <w:iCs w:val="0"/>
          <w:color w:val="000000"/>
          <w:kern w:val="0"/>
          <w:sz w:val="15"/>
          <w:szCs w:val="15"/>
          <w:u w:val="none"/>
          <w:lang w:val="en-US" w:eastAsia="zh-CN" w:bidi="ar"/>
        </w:rPr>
        <w:t>“</w:t>
      </w:r>
      <w:r>
        <w:rPr>
          <w:rFonts w:hint="default" w:ascii="Times New Roman" w:hAnsi="Times New Roman" w:eastAsia="宋体" w:cs="Times New Roman"/>
          <w:i w:val="0"/>
          <w:iCs w:val="0"/>
          <w:color w:val="000000"/>
          <w:kern w:val="0"/>
          <w:sz w:val="15"/>
          <w:szCs w:val="15"/>
          <w:u w:val="none"/>
          <w:lang w:val="en-US" w:eastAsia="zh-CN" w:bidi="ar"/>
        </w:rPr>
        <w:t>设计措施及送审材料</w:t>
      </w:r>
      <w:r>
        <w:rPr>
          <w:rFonts w:hint="eastAsia" w:ascii="Times New Roman" w:hAnsi="Times New Roman" w:eastAsia="宋体" w:cs="Times New Roman"/>
          <w:i w:val="0"/>
          <w:iCs w:val="0"/>
          <w:color w:val="000000"/>
          <w:kern w:val="0"/>
          <w:sz w:val="15"/>
          <w:szCs w:val="15"/>
          <w:u w:val="none"/>
          <w:lang w:val="en-US" w:eastAsia="zh-CN" w:bidi="ar"/>
        </w:rPr>
        <w:t>”</w:t>
      </w:r>
      <w:r>
        <w:rPr>
          <w:rFonts w:hint="default" w:ascii="Times New Roman" w:hAnsi="Times New Roman" w:eastAsia="宋体" w:cs="Times New Roman"/>
          <w:i w:val="0"/>
          <w:iCs w:val="0"/>
          <w:color w:val="000000"/>
          <w:kern w:val="0"/>
          <w:sz w:val="15"/>
          <w:szCs w:val="15"/>
          <w:u w:val="none"/>
          <w:lang w:val="en-US" w:eastAsia="zh-CN" w:bidi="ar"/>
        </w:rPr>
        <w:t>栏中，需对落实的设计内容进行简要的说明，并注明相应的送审材料，且送审材料应能证明各项绿色建筑技术在设计中得到落实</w:t>
      </w:r>
      <w:r>
        <w:rPr>
          <w:rFonts w:hint="eastAsia" w:ascii="Times New Roman" w:hAnsi="Times New Roman" w:eastAsia="宋体" w:cs="Times New Roman"/>
          <w:i w:val="0"/>
          <w:iCs w:val="0"/>
          <w:color w:val="000000"/>
          <w:kern w:val="0"/>
          <w:sz w:val="15"/>
          <w:szCs w:val="15"/>
          <w:u w:val="none"/>
          <w:lang w:val="en-US" w:eastAsia="zh-CN" w:bidi="ar"/>
        </w:rPr>
        <w:t>；</w:t>
      </w:r>
    </w:p>
    <w:p>
      <w:pPr>
        <w:keepNext w:val="0"/>
        <w:keepLines w:val="0"/>
        <w:pageBreakBefore w:val="0"/>
        <w:widowControl w:val="0"/>
        <w:kinsoku/>
        <w:wordWrap/>
        <w:overflowPunct/>
        <w:topLinePunct w:val="0"/>
        <w:autoSpaceDE/>
        <w:autoSpaceDN/>
        <w:bidi w:val="0"/>
        <w:adjustRightInd/>
        <w:snapToGrid/>
        <w:spacing w:line="240" w:lineRule="exact"/>
        <w:ind w:left="540" w:leftChars="150" w:hanging="225" w:hangingChars="150"/>
        <w:textAlignment w:val="auto"/>
        <w:rPr>
          <w:rFonts w:hint="default" w:ascii="Times New Roman" w:hAnsi="Times New Roman" w:eastAsia="宋体" w:cs="Times New Roman"/>
          <w:bCs/>
          <w:color w:val="auto"/>
          <w:lang w:val="en-US" w:eastAsia="zh-CN"/>
        </w:rPr>
      </w:pPr>
      <w:r>
        <w:rPr>
          <w:rFonts w:hint="eastAsia" w:ascii="Times New Roman" w:hAnsi="Times New Roman" w:eastAsia="宋体" w:cs="Times New Roman"/>
          <w:i w:val="0"/>
          <w:iCs w:val="0"/>
          <w:color w:val="000000"/>
          <w:kern w:val="0"/>
          <w:sz w:val="15"/>
          <w:szCs w:val="15"/>
          <w:u w:val="none"/>
          <w:lang w:val="en-US" w:eastAsia="zh-CN" w:bidi="ar"/>
        </w:rPr>
        <w:t xml:space="preserve">4  </w:t>
      </w:r>
      <w:r>
        <w:rPr>
          <w:rFonts w:hint="default" w:ascii="Times New Roman" w:hAnsi="Times New Roman" w:eastAsia="宋体" w:cs="Times New Roman"/>
          <w:i w:val="0"/>
          <w:iCs w:val="0"/>
          <w:color w:val="000000"/>
          <w:kern w:val="0"/>
          <w:sz w:val="15"/>
          <w:szCs w:val="15"/>
          <w:u w:val="none"/>
          <w:lang w:val="en-US" w:eastAsia="zh-CN" w:bidi="ar"/>
        </w:rPr>
        <w:t>二星</w:t>
      </w:r>
      <w:r>
        <w:rPr>
          <w:rFonts w:hint="eastAsia" w:ascii="Times New Roman" w:hAnsi="Times New Roman" w:eastAsia="宋体" w:cs="Times New Roman"/>
          <w:i w:val="0"/>
          <w:iCs w:val="0"/>
          <w:color w:val="000000"/>
          <w:kern w:val="0"/>
          <w:sz w:val="15"/>
          <w:szCs w:val="15"/>
          <w:u w:val="none"/>
          <w:lang w:val="en-US" w:eastAsia="zh-CN" w:bidi="ar"/>
        </w:rPr>
        <w:t>级</w:t>
      </w:r>
      <w:r>
        <w:rPr>
          <w:rFonts w:hint="default" w:ascii="Times New Roman" w:hAnsi="Times New Roman" w:eastAsia="宋体" w:cs="Times New Roman"/>
          <w:i w:val="0"/>
          <w:iCs w:val="0"/>
          <w:color w:val="000000"/>
          <w:kern w:val="0"/>
          <w:sz w:val="15"/>
          <w:szCs w:val="15"/>
          <w:u w:val="none"/>
          <w:lang w:val="en-US" w:eastAsia="zh-CN" w:bidi="ar"/>
        </w:rPr>
        <w:t>、三星</w:t>
      </w:r>
      <w:r>
        <w:rPr>
          <w:rFonts w:hint="eastAsia" w:ascii="Times New Roman" w:hAnsi="Times New Roman" w:eastAsia="宋体" w:cs="Times New Roman"/>
          <w:i w:val="0"/>
          <w:iCs w:val="0"/>
          <w:color w:val="000000"/>
          <w:kern w:val="0"/>
          <w:sz w:val="15"/>
          <w:szCs w:val="15"/>
          <w:u w:val="none"/>
          <w:lang w:val="en-US" w:eastAsia="zh-CN" w:bidi="ar"/>
        </w:rPr>
        <w:t>级</w:t>
      </w:r>
      <w:r>
        <w:rPr>
          <w:rFonts w:hint="default" w:ascii="Times New Roman" w:hAnsi="Times New Roman" w:eastAsia="宋体" w:cs="Times New Roman"/>
          <w:i w:val="0"/>
          <w:iCs w:val="0"/>
          <w:color w:val="000000"/>
          <w:kern w:val="0"/>
          <w:sz w:val="15"/>
          <w:szCs w:val="15"/>
          <w:u w:val="none"/>
          <w:lang w:val="en-US" w:eastAsia="zh-CN" w:bidi="ar"/>
        </w:rPr>
        <w:t>设计还应符合现行国家标准《绿色建筑评价标准》GB/T 50378或现行地方标准《福建省绿色建筑评价标准》DBJ/</w:t>
      </w:r>
      <w:r>
        <w:rPr>
          <w:rFonts w:hint="eastAsia" w:ascii="Times New Roman" w:hAnsi="Times New Roman" w:eastAsia="宋体" w:cs="Times New Roman"/>
          <w:i w:val="0"/>
          <w:iCs w:val="0"/>
          <w:color w:val="000000"/>
          <w:kern w:val="0"/>
          <w:sz w:val="15"/>
          <w:szCs w:val="15"/>
          <w:u w:val="none"/>
          <w:lang w:val="en-US" w:eastAsia="zh-CN" w:bidi="ar"/>
        </w:rPr>
        <w:t xml:space="preserve">T </w:t>
      </w:r>
      <w:r>
        <w:rPr>
          <w:rFonts w:hint="default" w:ascii="Times New Roman" w:hAnsi="Times New Roman" w:eastAsia="宋体" w:cs="Times New Roman"/>
          <w:i w:val="0"/>
          <w:iCs w:val="0"/>
          <w:color w:val="000000"/>
          <w:kern w:val="0"/>
          <w:sz w:val="15"/>
          <w:szCs w:val="15"/>
          <w:u w:val="none"/>
          <w:lang w:val="en-US" w:eastAsia="zh-CN" w:bidi="ar"/>
        </w:rPr>
        <w:t>13-118的要求。</w:t>
      </w:r>
      <w:bookmarkEnd w:id="5"/>
      <w:bookmarkEnd w:id="6"/>
    </w:p>
    <w:sectPr>
      <w:headerReference r:id="rId9" w:type="default"/>
      <w:pgSz w:w="7938" w:h="11510"/>
      <w:pgMar w:top="1134" w:right="964" w:bottom="1020" w:left="964" w:header="851" w:footer="737" w:gutter="0"/>
      <w:pgBorders>
        <w:top w:val="none" w:sz="0" w:space="0"/>
        <w:left w:val="none" w:sz="0" w:space="0"/>
        <w:bottom w:val="none" w:sz="0" w:space="0"/>
        <w:right w:val="none" w:sz="0" w:space="0"/>
      </w:pgBorders>
      <w:pgNumType w:fmt="decimal"/>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803050406030204"/>
    <w:charset w:val="00"/>
    <w:family w:val="roman"/>
    <w:pitch w:val="default"/>
    <w:sig w:usb0="E00006FF" w:usb1="4000045F" w:usb2="00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MingLiU">
    <w:altName w:val="Droid Sans Japanese"/>
    <w:panose1 w:val="02020509000000000000"/>
    <w:charset w:val="88"/>
    <w:family w:val="modern"/>
    <w:pitch w:val="default"/>
    <w:sig w:usb0="00000000" w:usb1="00000000" w:usb2="00000016" w:usb3="00000000" w:csb0="00100001"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keepNext w:val="0"/>
      <w:keepLines w:val="0"/>
      <w:pageBreakBefore w:val="0"/>
      <w:widowControl w:val="0"/>
      <w:kinsoku/>
      <w:wordWrap/>
      <w:overflowPunct/>
      <w:topLinePunct w:val="0"/>
      <w:autoSpaceDE/>
      <w:autoSpaceDN/>
      <w:bidi w:val="0"/>
      <w:adjustRightInd/>
      <w:snapToGrid w:val="0"/>
      <w:spacing w:line="240" w:lineRule="auto"/>
      <w:ind w:right="360" w:rightChars="0"/>
      <w:jc w:val="left"/>
      <w:textAlignment w:val="auto"/>
      <w:outlineLvl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keepNext w:val="0"/>
      <w:keepLines w:val="0"/>
      <w:pageBreakBefore w:val="0"/>
      <w:widowControl w:val="0"/>
      <w:kinsoku/>
      <w:wordWrap/>
      <w:overflowPunct/>
      <w:topLinePunct w:val="0"/>
      <w:autoSpaceDE/>
      <w:autoSpaceDN/>
      <w:bidi w:val="0"/>
      <w:adjustRightInd/>
      <w:snapToGrid/>
      <w:spacing w:line="240" w:lineRule="auto"/>
      <w:ind w:right="363"/>
      <w:textAlignment w:val="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100" w:lineRule="exact"/>
      <w:ind w:left="0" w:leftChars="0" w:right="0" w:rightChars="0" w:firstLine="0" w:firstLineChars="0"/>
      <w:jc w:val="both"/>
      <w:textAlignment w:val="auto"/>
      <w:outlineLvl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keepNext w:val="0"/>
      <w:keepLines w:val="0"/>
      <w:pageBreakBefore w:val="0"/>
      <w:widowControl w:val="0"/>
      <w:pBdr>
        <w:bottom w:val="none" w:color="auto" w:sz="0" w:space="1"/>
      </w:pBdr>
      <w:kinsoku/>
      <w:wordWrap/>
      <w:overflowPunct/>
      <w:topLinePunct w:val="0"/>
      <w:autoSpaceDE/>
      <w:autoSpaceDN/>
      <w:bidi w:val="0"/>
      <w:adjustRightInd/>
      <w:snapToGrid/>
      <w:spacing w:line="240" w:lineRule="auto"/>
      <w:textAlignment w:val="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kinsoku/>
      <w:wordWrap/>
      <w:overflowPunct/>
      <w:topLinePunct w:val="0"/>
      <w:autoSpaceDE/>
      <w:autoSpaceDN/>
      <w:bidi w:val="0"/>
      <w:adjustRightInd/>
      <w:snapToGrid/>
      <w:spacing w:line="240" w:lineRule="auto"/>
      <w:textAlignment w:val="auto"/>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true"/>
  <w:bordersDoNotSurroundHeader w:val="false"/>
  <w:bordersDoNotSurroundFooter w:val="false"/>
  <w:documentProtection w:enforcement="0"/>
  <w:defaultTabStop w:val="420"/>
  <w:hyphenationZone w:val="36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footnotePr>
    <w:footnote w:id="0"/>
    <w:footnote w:id="1"/>
  </w:footnotePr>
  <w:endnotePr>
    <w:endnote w:id="0"/>
    <w:endnote w:id="1"/>
  </w:endnotePr>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NkNTc4M2Q4YTJjNjI5ZDkzMGIxYzFlNmM4N2UxMjMifQ=="/>
  </w:docVars>
  <w:rsids>
    <w:rsidRoot w:val="00635B5B"/>
    <w:rsid w:val="00000F62"/>
    <w:rsid w:val="00002243"/>
    <w:rsid w:val="0000294C"/>
    <w:rsid w:val="000030E0"/>
    <w:rsid w:val="000044FD"/>
    <w:rsid w:val="0000461C"/>
    <w:rsid w:val="000055E5"/>
    <w:rsid w:val="00005F33"/>
    <w:rsid w:val="000069CB"/>
    <w:rsid w:val="000078F2"/>
    <w:rsid w:val="00011C89"/>
    <w:rsid w:val="00017C8C"/>
    <w:rsid w:val="00021162"/>
    <w:rsid w:val="000228A2"/>
    <w:rsid w:val="00024FBF"/>
    <w:rsid w:val="00025133"/>
    <w:rsid w:val="00025158"/>
    <w:rsid w:val="0002550D"/>
    <w:rsid w:val="000272AA"/>
    <w:rsid w:val="00033C57"/>
    <w:rsid w:val="00034277"/>
    <w:rsid w:val="00036708"/>
    <w:rsid w:val="000405C8"/>
    <w:rsid w:val="000405CC"/>
    <w:rsid w:val="0004080F"/>
    <w:rsid w:val="00041ACD"/>
    <w:rsid w:val="0004282F"/>
    <w:rsid w:val="000429BB"/>
    <w:rsid w:val="000442BB"/>
    <w:rsid w:val="00046BEE"/>
    <w:rsid w:val="00053438"/>
    <w:rsid w:val="000566D7"/>
    <w:rsid w:val="00057854"/>
    <w:rsid w:val="00062495"/>
    <w:rsid w:val="000628AD"/>
    <w:rsid w:val="000628BF"/>
    <w:rsid w:val="000629CB"/>
    <w:rsid w:val="00063413"/>
    <w:rsid w:val="00064BE4"/>
    <w:rsid w:val="00067995"/>
    <w:rsid w:val="00067DA9"/>
    <w:rsid w:val="000700B2"/>
    <w:rsid w:val="000712EC"/>
    <w:rsid w:val="000717A6"/>
    <w:rsid w:val="000725F1"/>
    <w:rsid w:val="000747CB"/>
    <w:rsid w:val="0007495F"/>
    <w:rsid w:val="00081DED"/>
    <w:rsid w:val="00083BCD"/>
    <w:rsid w:val="00084115"/>
    <w:rsid w:val="000866F0"/>
    <w:rsid w:val="00092558"/>
    <w:rsid w:val="0009443B"/>
    <w:rsid w:val="00095B24"/>
    <w:rsid w:val="000966D3"/>
    <w:rsid w:val="0009705E"/>
    <w:rsid w:val="00097ACB"/>
    <w:rsid w:val="000A13ED"/>
    <w:rsid w:val="000A1A62"/>
    <w:rsid w:val="000A399A"/>
    <w:rsid w:val="000A5808"/>
    <w:rsid w:val="000A615A"/>
    <w:rsid w:val="000A6B83"/>
    <w:rsid w:val="000A6B99"/>
    <w:rsid w:val="000B0A44"/>
    <w:rsid w:val="000B1315"/>
    <w:rsid w:val="000B2D0D"/>
    <w:rsid w:val="000B2FC1"/>
    <w:rsid w:val="000B38F6"/>
    <w:rsid w:val="000B4A1C"/>
    <w:rsid w:val="000B4E99"/>
    <w:rsid w:val="000B4F57"/>
    <w:rsid w:val="000B4FC4"/>
    <w:rsid w:val="000B5949"/>
    <w:rsid w:val="000B59FF"/>
    <w:rsid w:val="000B7FF4"/>
    <w:rsid w:val="000C141B"/>
    <w:rsid w:val="000C1A88"/>
    <w:rsid w:val="000C3748"/>
    <w:rsid w:val="000C3A84"/>
    <w:rsid w:val="000C3FDE"/>
    <w:rsid w:val="000C6042"/>
    <w:rsid w:val="000D71A2"/>
    <w:rsid w:val="000D7A3A"/>
    <w:rsid w:val="000E0114"/>
    <w:rsid w:val="000E243A"/>
    <w:rsid w:val="000E4A43"/>
    <w:rsid w:val="000E4AA5"/>
    <w:rsid w:val="000E4D0C"/>
    <w:rsid w:val="000E7360"/>
    <w:rsid w:val="000F0A6A"/>
    <w:rsid w:val="000F18F8"/>
    <w:rsid w:val="000F2C44"/>
    <w:rsid w:val="001007C7"/>
    <w:rsid w:val="00101CD7"/>
    <w:rsid w:val="00102146"/>
    <w:rsid w:val="00102434"/>
    <w:rsid w:val="001032BE"/>
    <w:rsid w:val="00105841"/>
    <w:rsid w:val="00106F88"/>
    <w:rsid w:val="00107A0A"/>
    <w:rsid w:val="001110F4"/>
    <w:rsid w:val="001111EB"/>
    <w:rsid w:val="00111EAB"/>
    <w:rsid w:val="001149B4"/>
    <w:rsid w:val="00115B68"/>
    <w:rsid w:val="00116C4A"/>
    <w:rsid w:val="00116FCF"/>
    <w:rsid w:val="00117679"/>
    <w:rsid w:val="00120318"/>
    <w:rsid w:val="00121DDA"/>
    <w:rsid w:val="00122718"/>
    <w:rsid w:val="00122C11"/>
    <w:rsid w:val="001236C5"/>
    <w:rsid w:val="001246B3"/>
    <w:rsid w:val="001257A3"/>
    <w:rsid w:val="00126CDF"/>
    <w:rsid w:val="00133225"/>
    <w:rsid w:val="0013361F"/>
    <w:rsid w:val="001342EB"/>
    <w:rsid w:val="00134E73"/>
    <w:rsid w:val="00135674"/>
    <w:rsid w:val="0013714F"/>
    <w:rsid w:val="001420CE"/>
    <w:rsid w:val="00142A86"/>
    <w:rsid w:val="001451BD"/>
    <w:rsid w:val="001505D2"/>
    <w:rsid w:val="00155E5F"/>
    <w:rsid w:val="00156F19"/>
    <w:rsid w:val="001629CF"/>
    <w:rsid w:val="001629FA"/>
    <w:rsid w:val="00163824"/>
    <w:rsid w:val="00163E29"/>
    <w:rsid w:val="0016440A"/>
    <w:rsid w:val="00165DFA"/>
    <w:rsid w:val="00167879"/>
    <w:rsid w:val="0017000C"/>
    <w:rsid w:val="001706E2"/>
    <w:rsid w:val="00170DC3"/>
    <w:rsid w:val="00171E7A"/>
    <w:rsid w:val="001737F3"/>
    <w:rsid w:val="001739DA"/>
    <w:rsid w:val="001747A5"/>
    <w:rsid w:val="001753AC"/>
    <w:rsid w:val="00175B0E"/>
    <w:rsid w:val="00176AE0"/>
    <w:rsid w:val="001801BE"/>
    <w:rsid w:val="00180CFD"/>
    <w:rsid w:val="001813C0"/>
    <w:rsid w:val="001836B8"/>
    <w:rsid w:val="00183AD2"/>
    <w:rsid w:val="001841F7"/>
    <w:rsid w:val="001854D0"/>
    <w:rsid w:val="0018583E"/>
    <w:rsid w:val="00187774"/>
    <w:rsid w:val="0019049D"/>
    <w:rsid w:val="001905BD"/>
    <w:rsid w:val="001950CB"/>
    <w:rsid w:val="0019549F"/>
    <w:rsid w:val="001957AC"/>
    <w:rsid w:val="001A2D10"/>
    <w:rsid w:val="001A32D0"/>
    <w:rsid w:val="001A3D69"/>
    <w:rsid w:val="001B074D"/>
    <w:rsid w:val="001B1A90"/>
    <w:rsid w:val="001B49C5"/>
    <w:rsid w:val="001B7E03"/>
    <w:rsid w:val="001C15A9"/>
    <w:rsid w:val="001C2FEC"/>
    <w:rsid w:val="001C3A41"/>
    <w:rsid w:val="001C3F52"/>
    <w:rsid w:val="001C3F59"/>
    <w:rsid w:val="001C6886"/>
    <w:rsid w:val="001C7FE8"/>
    <w:rsid w:val="001D2A4B"/>
    <w:rsid w:val="001D4D5F"/>
    <w:rsid w:val="001D50FB"/>
    <w:rsid w:val="001E3151"/>
    <w:rsid w:val="001E337E"/>
    <w:rsid w:val="001E3B38"/>
    <w:rsid w:val="001E46D3"/>
    <w:rsid w:val="001E4A98"/>
    <w:rsid w:val="001E4B64"/>
    <w:rsid w:val="001E7924"/>
    <w:rsid w:val="001F0519"/>
    <w:rsid w:val="001F5782"/>
    <w:rsid w:val="00202BF1"/>
    <w:rsid w:val="00204CAA"/>
    <w:rsid w:val="002074B9"/>
    <w:rsid w:val="002104A7"/>
    <w:rsid w:val="00210747"/>
    <w:rsid w:val="00210AE3"/>
    <w:rsid w:val="00211BBC"/>
    <w:rsid w:val="00215297"/>
    <w:rsid w:val="00216885"/>
    <w:rsid w:val="00216F17"/>
    <w:rsid w:val="00217E67"/>
    <w:rsid w:val="00220097"/>
    <w:rsid w:val="002200C6"/>
    <w:rsid w:val="00221016"/>
    <w:rsid w:val="0022281E"/>
    <w:rsid w:val="0022341E"/>
    <w:rsid w:val="002267AE"/>
    <w:rsid w:val="0023104B"/>
    <w:rsid w:val="002347B3"/>
    <w:rsid w:val="00237C94"/>
    <w:rsid w:val="0024117D"/>
    <w:rsid w:val="00242067"/>
    <w:rsid w:val="00244171"/>
    <w:rsid w:val="00245F77"/>
    <w:rsid w:val="002464A8"/>
    <w:rsid w:val="00246B28"/>
    <w:rsid w:val="00251EEF"/>
    <w:rsid w:val="00252026"/>
    <w:rsid w:val="002522E8"/>
    <w:rsid w:val="00254E48"/>
    <w:rsid w:val="002554B9"/>
    <w:rsid w:val="00256F8C"/>
    <w:rsid w:val="00261137"/>
    <w:rsid w:val="00263187"/>
    <w:rsid w:val="002642E1"/>
    <w:rsid w:val="0026662A"/>
    <w:rsid w:val="00266C89"/>
    <w:rsid w:val="002670A4"/>
    <w:rsid w:val="002675D2"/>
    <w:rsid w:val="00270871"/>
    <w:rsid w:val="002732D6"/>
    <w:rsid w:val="00273771"/>
    <w:rsid w:val="00273F80"/>
    <w:rsid w:val="0027460A"/>
    <w:rsid w:val="00275158"/>
    <w:rsid w:val="002763E8"/>
    <w:rsid w:val="002764A8"/>
    <w:rsid w:val="00276C24"/>
    <w:rsid w:val="00282D1C"/>
    <w:rsid w:val="00283E85"/>
    <w:rsid w:val="00285FB9"/>
    <w:rsid w:val="00286888"/>
    <w:rsid w:val="00287CD7"/>
    <w:rsid w:val="00291A11"/>
    <w:rsid w:val="00292C8B"/>
    <w:rsid w:val="0029422D"/>
    <w:rsid w:val="002A0C01"/>
    <w:rsid w:val="002A0FAC"/>
    <w:rsid w:val="002A21F8"/>
    <w:rsid w:val="002A2AB3"/>
    <w:rsid w:val="002A4DDB"/>
    <w:rsid w:val="002A77C2"/>
    <w:rsid w:val="002B000B"/>
    <w:rsid w:val="002B20EB"/>
    <w:rsid w:val="002B3745"/>
    <w:rsid w:val="002B4B0E"/>
    <w:rsid w:val="002B58BD"/>
    <w:rsid w:val="002B6C00"/>
    <w:rsid w:val="002B6EAF"/>
    <w:rsid w:val="002B7140"/>
    <w:rsid w:val="002B7612"/>
    <w:rsid w:val="002B7BD8"/>
    <w:rsid w:val="002B7E95"/>
    <w:rsid w:val="002C0924"/>
    <w:rsid w:val="002C3201"/>
    <w:rsid w:val="002C3355"/>
    <w:rsid w:val="002C6C77"/>
    <w:rsid w:val="002D0A94"/>
    <w:rsid w:val="002D38F0"/>
    <w:rsid w:val="002D3D7F"/>
    <w:rsid w:val="002D6241"/>
    <w:rsid w:val="002D7AEA"/>
    <w:rsid w:val="002D7AF9"/>
    <w:rsid w:val="002E0169"/>
    <w:rsid w:val="002E0599"/>
    <w:rsid w:val="002E137F"/>
    <w:rsid w:val="002E1D29"/>
    <w:rsid w:val="002E43FB"/>
    <w:rsid w:val="002E46A5"/>
    <w:rsid w:val="002E47BD"/>
    <w:rsid w:val="002E6207"/>
    <w:rsid w:val="002E675F"/>
    <w:rsid w:val="002F00C9"/>
    <w:rsid w:val="002F1B04"/>
    <w:rsid w:val="002F5D7A"/>
    <w:rsid w:val="002F66D6"/>
    <w:rsid w:val="00300C6D"/>
    <w:rsid w:val="00300FF7"/>
    <w:rsid w:val="0030160B"/>
    <w:rsid w:val="003043C6"/>
    <w:rsid w:val="00305C9A"/>
    <w:rsid w:val="00306244"/>
    <w:rsid w:val="00307324"/>
    <w:rsid w:val="00310CDA"/>
    <w:rsid w:val="00311795"/>
    <w:rsid w:val="00314778"/>
    <w:rsid w:val="00314EF2"/>
    <w:rsid w:val="00315369"/>
    <w:rsid w:val="003202C5"/>
    <w:rsid w:val="00320545"/>
    <w:rsid w:val="00324299"/>
    <w:rsid w:val="003254E2"/>
    <w:rsid w:val="003264EF"/>
    <w:rsid w:val="003305F6"/>
    <w:rsid w:val="00331214"/>
    <w:rsid w:val="00331E4B"/>
    <w:rsid w:val="00332F10"/>
    <w:rsid w:val="00335722"/>
    <w:rsid w:val="00335F11"/>
    <w:rsid w:val="00337098"/>
    <w:rsid w:val="00337287"/>
    <w:rsid w:val="00337C07"/>
    <w:rsid w:val="00342EE1"/>
    <w:rsid w:val="0034660A"/>
    <w:rsid w:val="003526BE"/>
    <w:rsid w:val="00352CA8"/>
    <w:rsid w:val="003533FF"/>
    <w:rsid w:val="003565C9"/>
    <w:rsid w:val="003608C9"/>
    <w:rsid w:val="00361ECD"/>
    <w:rsid w:val="00362263"/>
    <w:rsid w:val="00362C05"/>
    <w:rsid w:val="00363473"/>
    <w:rsid w:val="00366AC9"/>
    <w:rsid w:val="00367C2F"/>
    <w:rsid w:val="00370C5B"/>
    <w:rsid w:val="0037109C"/>
    <w:rsid w:val="0037395C"/>
    <w:rsid w:val="00373A46"/>
    <w:rsid w:val="00373DE2"/>
    <w:rsid w:val="00374923"/>
    <w:rsid w:val="0037691A"/>
    <w:rsid w:val="00376CB8"/>
    <w:rsid w:val="00377596"/>
    <w:rsid w:val="003777BF"/>
    <w:rsid w:val="0038163B"/>
    <w:rsid w:val="00381A0A"/>
    <w:rsid w:val="00381C1F"/>
    <w:rsid w:val="0038440F"/>
    <w:rsid w:val="00384993"/>
    <w:rsid w:val="00386237"/>
    <w:rsid w:val="0038777F"/>
    <w:rsid w:val="00387FDE"/>
    <w:rsid w:val="003908D3"/>
    <w:rsid w:val="003909C0"/>
    <w:rsid w:val="00390C33"/>
    <w:rsid w:val="003921D4"/>
    <w:rsid w:val="00394FB8"/>
    <w:rsid w:val="003A1EF3"/>
    <w:rsid w:val="003A1F01"/>
    <w:rsid w:val="003A546E"/>
    <w:rsid w:val="003A6612"/>
    <w:rsid w:val="003A7281"/>
    <w:rsid w:val="003A7E4A"/>
    <w:rsid w:val="003B13AE"/>
    <w:rsid w:val="003B16AD"/>
    <w:rsid w:val="003B3F0F"/>
    <w:rsid w:val="003B4D24"/>
    <w:rsid w:val="003B6632"/>
    <w:rsid w:val="003B6BD3"/>
    <w:rsid w:val="003C3821"/>
    <w:rsid w:val="003C3E5E"/>
    <w:rsid w:val="003C5AFF"/>
    <w:rsid w:val="003C6879"/>
    <w:rsid w:val="003D10FE"/>
    <w:rsid w:val="003D22F5"/>
    <w:rsid w:val="003D284D"/>
    <w:rsid w:val="003D46D5"/>
    <w:rsid w:val="003E0210"/>
    <w:rsid w:val="003E054D"/>
    <w:rsid w:val="003E32BB"/>
    <w:rsid w:val="003E393D"/>
    <w:rsid w:val="003E4031"/>
    <w:rsid w:val="003E5ACE"/>
    <w:rsid w:val="003E712A"/>
    <w:rsid w:val="003F00F0"/>
    <w:rsid w:val="003F0784"/>
    <w:rsid w:val="003F0FBF"/>
    <w:rsid w:val="003F1550"/>
    <w:rsid w:val="003F1FEE"/>
    <w:rsid w:val="003F2959"/>
    <w:rsid w:val="003F35ED"/>
    <w:rsid w:val="003F3806"/>
    <w:rsid w:val="003F424F"/>
    <w:rsid w:val="003F46D7"/>
    <w:rsid w:val="003F545F"/>
    <w:rsid w:val="003F5ADA"/>
    <w:rsid w:val="004004D4"/>
    <w:rsid w:val="00402D60"/>
    <w:rsid w:val="00403BB7"/>
    <w:rsid w:val="00403C9D"/>
    <w:rsid w:val="004041E6"/>
    <w:rsid w:val="004044AF"/>
    <w:rsid w:val="00407AE6"/>
    <w:rsid w:val="004112E5"/>
    <w:rsid w:val="004129BB"/>
    <w:rsid w:val="00413B4D"/>
    <w:rsid w:val="004148D5"/>
    <w:rsid w:val="00415AFD"/>
    <w:rsid w:val="004172CE"/>
    <w:rsid w:val="00424B21"/>
    <w:rsid w:val="0043057D"/>
    <w:rsid w:val="00431DCF"/>
    <w:rsid w:val="004331BA"/>
    <w:rsid w:val="004332E2"/>
    <w:rsid w:val="0043341D"/>
    <w:rsid w:val="0043626D"/>
    <w:rsid w:val="00437382"/>
    <w:rsid w:val="00437576"/>
    <w:rsid w:val="00441068"/>
    <w:rsid w:val="00441411"/>
    <w:rsid w:val="0044181F"/>
    <w:rsid w:val="00441EA0"/>
    <w:rsid w:val="00446BDB"/>
    <w:rsid w:val="00447637"/>
    <w:rsid w:val="004508FE"/>
    <w:rsid w:val="0045282F"/>
    <w:rsid w:val="0045286A"/>
    <w:rsid w:val="004563BB"/>
    <w:rsid w:val="004570B8"/>
    <w:rsid w:val="00457D5B"/>
    <w:rsid w:val="00460150"/>
    <w:rsid w:val="00462402"/>
    <w:rsid w:val="00462719"/>
    <w:rsid w:val="004648ED"/>
    <w:rsid w:val="00471681"/>
    <w:rsid w:val="00471EC9"/>
    <w:rsid w:val="0047379F"/>
    <w:rsid w:val="00475C33"/>
    <w:rsid w:val="00481603"/>
    <w:rsid w:val="004839D4"/>
    <w:rsid w:val="0048475C"/>
    <w:rsid w:val="0048784F"/>
    <w:rsid w:val="00490630"/>
    <w:rsid w:val="004926D9"/>
    <w:rsid w:val="00493C04"/>
    <w:rsid w:val="00495D84"/>
    <w:rsid w:val="00496669"/>
    <w:rsid w:val="004A3C1C"/>
    <w:rsid w:val="004A5087"/>
    <w:rsid w:val="004A699F"/>
    <w:rsid w:val="004A6CCA"/>
    <w:rsid w:val="004A7047"/>
    <w:rsid w:val="004B07B2"/>
    <w:rsid w:val="004B11AF"/>
    <w:rsid w:val="004B304D"/>
    <w:rsid w:val="004B363C"/>
    <w:rsid w:val="004B36C9"/>
    <w:rsid w:val="004B3CC8"/>
    <w:rsid w:val="004B674A"/>
    <w:rsid w:val="004B75D5"/>
    <w:rsid w:val="004C0ACA"/>
    <w:rsid w:val="004C1897"/>
    <w:rsid w:val="004C2B98"/>
    <w:rsid w:val="004C2C34"/>
    <w:rsid w:val="004C7D35"/>
    <w:rsid w:val="004D3C68"/>
    <w:rsid w:val="004D4454"/>
    <w:rsid w:val="004D682D"/>
    <w:rsid w:val="004D713C"/>
    <w:rsid w:val="004E0220"/>
    <w:rsid w:val="004E54BE"/>
    <w:rsid w:val="004E6003"/>
    <w:rsid w:val="004E7C9D"/>
    <w:rsid w:val="004E7D3C"/>
    <w:rsid w:val="004E7D57"/>
    <w:rsid w:val="004F0951"/>
    <w:rsid w:val="004F1724"/>
    <w:rsid w:val="004F2141"/>
    <w:rsid w:val="004F381D"/>
    <w:rsid w:val="004F49A7"/>
    <w:rsid w:val="004F4EA4"/>
    <w:rsid w:val="004F5C8A"/>
    <w:rsid w:val="004F6ADD"/>
    <w:rsid w:val="004F7DEB"/>
    <w:rsid w:val="00504206"/>
    <w:rsid w:val="005045F2"/>
    <w:rsid w:val="00506990"/>
    <w:rsid w:val="0050725D"/>
    <w:rsid w:val="00511E46"/>
    <w:rsid w:val="00512A23"/>
    <w:rsid w:val="005136C8"/>
    <w:rsid w:val="0051520E"/>
    <w:rsid w:val="00515812"/>
    <w:rsid w:val="00516FC4"/>
    <w:rsid w:val="005226F7"/>
    <w:rsid w:val="00523CE3"/>
    <w:rsid w:val="00523FC1"/>
    <w:rsid w:val="005243C9"/>
    <w:rsid w:val="0052454A"/>
    <w:rsid w:val="005251F1"/>
    <w:rsid w:val="0053322A"/>
    <w:rsid w:val="0053707D"/>
    <w:rsid w:val="005370F4"/>
    <w:rsid w:val="00537737"/>
    <w:rsid w:val="005377AD"/>
    <w:rsid w:val="0054164E"/>
    <w:rsid w:val="00541F2A"/>
    <w:rsid w:val="005427BD"/>
    <w:rsid w:val="00544886"/>
    <w:rsid w:val="00544907"/>
    <w:rsid w:val="00544C44"/>
    <w:rsid w:val="00545959"/>
    <w:rsid w:val="00546261"/>
    <w:rsid w:val="00551276"/>
    <w:rsid w:val="00553347"/>
    <w:rsid w:val="00555644"/>
    <w:rsid w:val="00561394"/>
    <w:rsid w:val="0056376F"/>
    <w:rsid w:val="00564971"/>
    <w:rsid w:val="00564B3E"/>
    <w:rsid w:val="00564F79"/>
    <w:rsid w:val="00566759"/>
    <w:rsid w:val="00566BDF"/>
    <w:rsid w:val="0057088C"/>
    <w:rsid w:val="005720FA"/>
    <w:rsid w:val="00572B94"/>
    <w:rsid w:val="00572CBB"/>
    <w:rsid w:val="0057371F"/>
    <w:rsid w:val="00573BEC"/>
    <w:rsid w:val="00574DC0"/>
    <w:rsid w:val="00575CFF"/>
    <w:rsid w:val="00575F42"/>
    <w:rsid w:val="00576677"/>
    <w:rsid w:val="00577C01"/>
    <w:rsid w:val="00582D10"/>
    <w:rsid w:val="00584DA8"/>
    <w:rsid w:val="0058664E"/>
    <w:rsid w:val="00590567"/>
    <w:rsid w:val="0059256E"/>
    <w:rsid w:val="005926D1"/>
    <w:rsid w:val="005929D5"/>
    <w:rsid w:val="00592B33"/>
    <w:rsid w:val="00592B55"/>
    <w:rsid w:val="00593D1D"/>
    <w:rsid w:val="00594C26"/>
    <w:rsid w:val="00597F54"/>
    <w:rsid w:val="005A44F9"/>
    <w:rsid w:val="005A4DD0"/>
    <w:rsid w:val="005A7FAF"/>
    <w:rsid w:val="005B0849"/>
    <w:rsid w:val="005B0E84"/>
    <w:rsid w:val="005B2669"/>
    <w:rsid w:val="005B52EF"/>
    <w:rsid w:val="005B5744"/>
    <w:rsid w:val="005B5F69"/>
    <w:rsid w:val="005B6128"/>
    <w:rsid w:val="005B6FB7"/>
    <w:rsid w:val="005C1CB5"/>
    <w:rsid w:val="005C4B50"/>
    <w:rsid w:val="005C5805"/>
    <w:rsid w:val="005C59F6"/>
    <w:rsid w:val="005C681B"/>
    <w:rsid w:val="005C6B4B"/>
    <w:rsid w:val="005D0A4E"/>
    <w:rsid w:val="005D2295"/>
    <w:rsid w:val="005D2854"/>
    <w:rsid w:val="005D42C3"/>
    <w:rsid w:val="005D4A90"/>
    <w:rsid w:val="005D565B"/>
    <w:rsid w:val="005D5C81"/>
    <w:rsid w:val="005D65A0"/>
    <w:rsid w:val="005D6DD9"/>
    <w:rsid w:val="005D6F46"/>
    <w:rsid w:val="005D79A7"/>
    <w:rsid w:val="005E682C"/>
    <w:rsid w:val="005E6FF5"/>
    <w:rsid w:val="005E7DA1"/>
    <w:rsid w:val="005E7E09"/>
    <w:rsid w:val="005F0099"/>
    <w:rsid w:val="005F030A"/>
    <w:rsid w:val="005F159A"/>
    <w:rsid w:val="005F3BE8"/>
    <w:rsid w:val="005F410F"/>
    <w:rsid w:val="0060192C"/>
    <w:rsid w:val="00601E27"/>
    <w:rsid w:val="006039A9"/>
    <w:rsid w:val="006041A7"/>
    <w:rsid w:val="006064BB"/>
    <w:rsid w:val="00610050"/>
    <w:rsid w:val="00613A43"/>
    <w:rsid w:val="006141B9"/>
    <w:rsid w:val="00614448"/>
    <w:rsid w:val="00615506"/>
    <w:rsid w:val="00617EEF"/>
    <w:rsid w:val="00621AB7"/>
    <w:rsid w:val="00622F46"/>
    <w:rsid w:val="0062302B"/>
    <w:rsid w:val="00626B66"/>
    <w:rsid w:val="00631BFD"/>
    <w:rsid w:val="00635B5B"/>
    <w:rsid w:val="006365E4"/>
    <w:rsid w:val="00640548"/>
    <w:rsid w:val="00640B2D"/>
    <w:rsid w:val="00641CEB"/>
    <w:rsid w:val="00642A10"/>
    <w:rsid w:val="00644A65"/>
    <w:rsid w:val="006453EA"/>
    <w:rsid w:val="00645E58"/>
    <w:rsid w:val="00647922"/>
    <w:rsid w:val="00647FB4"/>
    <w:rsid w:val="0065007C"/>
    <w:rsid w:val="00650142"/>
    <w:rsid w:val="00650DF7"/>
    <w:rsid w:val="006561AA"/>
    <w:rsid w:val="00657423"/>
    <w:rsid w:val="00661905"/>
    <w:rsid w:val="00661F5D"/>
    <w:rsid w:val="006627B4"/>
    <w:rsid w:val="00662CB5"/>
    <w:rsid w:val="0066324E"/>
    <w:rsid w:val="006635F3"/>
    <w:rsid w:val="00665B72"/>
    <w:rsid w:val="00666517"/>
    <w:rsid w:val="0066653D"/>
    <w:rsid w:val="00666699"/>
    <w:rsid w:val="006678B6"/>
    <w:rsid w:val="00671119"/>
    <w:rsid w:val="0067224C"/>
    <w:rsid w:val="00673A0D"/>
    <w:rsid w:val="00674637"/>
    <w:rsid w:val="00677261"/>
    <w:rsid w:val="006806C4"/>
    <w:rsid w:val="00682779"/>
    <w:rsid w:val="00682D4B"/>
    <w:rsid w:val="00683C4F"/>
    <w:rsid w:val="00686C60"/>
    <w:rsid w:val="0068714C"/>
    <w:rsid w:val="00690A93"/>
    <w:rsid w:val="006932F9"/>
    <w:rsid w:val="00693A0F"/>
    <w:rsid w:val="00694B8F"/>
    <w:rsid w:val="00694DE8"/>
    <w:rsid w:val="00696C3D"/>
    <w:rsid w:val="006978E5"/>
    <w:rsid w:val="006A0B50"/>
    <w:rsid w:val="006A4DEE"/>
    <w:rsid w:val="006A6B56"/>
    <w:rsid w:val="006A6C22"/>
    <w:rsid w:val="006B0302"/>
    <w:rsid w:val="006B08DE"/>
    <w:rsid w:val="006B0A46"/>
    <w:rsid w:val="006B328C"/>
    <w:rsid w:val="006B3BF8"/>
    <w:rsid w:val="006B49E9"/>
    <w:rsid w:val="006B4EAE"/>
    <w:rsid w:val="006C0E1F"/>
    <w:rsid w:val="006C1917"/>
    <w:rsid w:val="006C200F"/>
    <w:rsid w:val="006C209E"/>
    <w:rsid w:val="006C3ADD"/>
    <w:rsid w:val="006C5862"/>
    <w:rsid w:val="006C7E7B"/>
    <w:rsid w:val="006D01A5"/>
    <w:rsid w:val="006D1746"/>
    <w:rsid w:val="006D60A3"/>
    <w:rsid w:val="006D6F89"/>
    <w:rsid w:val="006E1B79"/>
    <w:rsid w:val="006E278D"/>
    <w:rsid w:val="006E3DA8"/>
    <w:rsid w:val="006E4AE8"/>
    <w:rsid w:val="006F19BF"/>
    <w:rsid w:val="006F263D"/>
    <w:rsid w:val="006F7FAC"/>
    <w:rsid w:val="00700EEF"/>
    <w:rsid w:val="00701394"/>
    <w:rsid w:val="007033B7"/>
    <w:rsid w:val="00707907"/>
    <w:rsid w:val="00711022"/>
    <w:rsid w:val="00714283"/>
    <w:rsid w:val="00714923"/>
    <w:rsid w:val="007150F8"/>
    <w:rsid w:val="007156BC"/>
    <w:rsid w:val="007168C5"/>
    <w:rsid w:val="007169FB"/>
    <w:rsid w:val="00722B3B"/>
    <w:rsid w:val="00722C0E"/>
    <w:rsid w:val="00723DBC"/>
    <w:rsid w:val="0072739A"/>
    <w:rsid w:val="0073056E"/>
    <w:rsid w:val="00733262"/>
    <w:rsid w:val="00733FDD"/>
    <w:rsid w:val="007368F7"/>
    <w:rsid w:val="00741F0F"/>
    <w:rsid w:val="00743902"/>
    <w:rsid w:val="00747158"/>
    <w:rsid w:val="00747226"/>
    <w:rsid w:val="00751A2C"/>
    <w:rsid w:val="00753E56"/>
    <w:rsid w:val="007557F2"/>
    <w:rsid w:val="00763584"/>
    <w:rsid w:val="0076594E"/>
    <w:rsid w:val="00766283"/>
    <w:rsid w:val="00767512"/>
    <w:rsid w:val="00770352"/>
    <w:rsid w:val="00771749"/>
    <w:rsid w:val="0078218E"/>
    <w:rsid w:val="007826FD"/>
    <w:rsid w:val="00783754"/>
    <w:rsid w:val="007846DB"/>
    <w:rsid w:val="00784DB0"/>
    <w:rsid w:val="00785769"/>
    <w:rsid w:val="00786F43"/>
    <w:rsid w:val="00790E66"/>
    <w:rsid w:val="00792AC9"/>
    <w:rsid w:val="00793BE8"/>
    <w:rsid w:val="00793E95"/>
    <w:rsid w:val="00794D45"/>
    <w:rsid w:val="007A06F6"/>
    <w:rsid w:val="007A3674"/>
    <w:rsid w:val="007A394D"/>
    <w:rsid w:val="007A5A33"/>
    <w:rsid w:val="007B3E40"/>
    <w:rsid w:val="007B48BD"/>
    <w:rsid w:val="007B660F"/>
    <w:rsid w:val="007B6CB7"/>
    <w:rsid w:val="007C038F"/>
    <w:rsid w:val="007C2132"/>
    <w:rsid w:val="007C2371"/>
    <w:rsid w:val="007C2DBF"/>
    <w:rsid w:val="007C5181"/>
    <w:rsid w:val="007C6753"/>
    <w:rsid w:val="007C72AF"/>
    <w:rsid w:val="007C79E7"/>
    <w:rsid w:val="007D2F59"/>
    <w:rsid w:val="007D664C"/>
    <w:rsid w:val="007D72A2"/>
    <w:rsid w:val="007E1297"/>
    <w:rsid w:val="007E13EB"/>
    <w:rsid w:val="007E658F"/>
    <w:rsid w:val="007F2769"/>
    <w:rsid w:val="00800029"/>
    <w:rsid w:val="008012BA"/>
    <w:rsid w:val="008017DC"/>
    <w:rsid w:val="00801F97"/>
    <w:rsid w:val="00803F74"/>
    <w:rsid w:val="008044E7"/>
    <w:rsid w:val="008048D8"/>
    <w:rsid w:val="0081003C"/>
    <w:rsid w:val="00811558"/>
    <w:rsid w:val="0081634B"/>
    <w:rsid w:val="00816A40"/>
    <w:rsid w:val="008213B4"/>
    <w:rsid w:val="00830331"/>
    <w:rsid w:val="00830E72"/>
    <w:rsid w:val="008341F0"/>
    <w:rsid w:val="008343C6"/>
    <w:rsid w:val="00835392"/>
    <w:rsid w:val="008365F3"/>
    <w:rsid w:val="008365FC"/>
    <w:rsid w:val="00836A3F"/>
    <w:rsid w:val="00840445"/>
    <w:rsid w:val="0084332B"/>
    <w:rsid w:val="008446D3"/>
    <w:rsid w:val="008460A4"/>
    <w:rsid w:val="00846E6B"/>
    <w:rsid w:val="00846FDE"/>
    <w:rsid w:val="00850B02"/>
    <w:rsid w:val="00852592"/>
    <w:rsid w:val="00854688"/>
    <w:rsid w:val="00856FFA"/>
    <w:rsid w:val="008575FC"/>
    <w:rsid w:val="0086028F"/>
    <w:rsid w:val="00860B04"/>
    <w:rsid w:val="00862A3C"/>
    <w:rsid w:val="008633CA"/>
    <w:rsid w:val="00863D0B"/>
    <w:rsid w:val="0086467F"/>
    <w:rsid w:val="00865836"/>
    <w:rsid w:val="00866C31"/>
    <w:rsid w:val="00867637"/>
    <w:rsid w:val="00870049"/>
    <w:rsid w:val="008714EF"/>
    <w:rsid w:val="00871B00"/>
    <w:rsid w:val="00875EAB"/>
    <w:rsid w:val="008773E6"/>
    <w:rsid w:val="00883469"/>
    <w:rsid w:val="00886335"/>
    <w:rsid w:val="00886667"/>
    <w:rsid w:val="008901A6"/>
    <w:rsid w:val="00891FAF"/>
    <w:rsid w:val="008925A2"/>
    <w:rsid w:val="00893361"/>
    <w:rsid w:val="00893FA9"/>
    <w:rsid w:val="008942EE"/>
    <w:rsid w:val="0089476E"/>
    <w:rsid w:val="008950F9"/>
    <w:rsid w:val="008955E9"/>
    <w:rsid w:val="00896C6F"/>
    <w:rsid w:val="008A0475"/>
    <w:rsid w:val="008A1582"/>
    <w:rsid w:val="008A1F9D"/>
    <w:rsid w:val="008A607E"/>
    <w:rsid w:val="008B34BB"/>
    <w:rsid w:val="008B3684"/>
    <w:rsid w:val="008C1615"/>
    <w:rsid w:val="008C187A"/>
    <w:rsid w:val="008C2A75"/>
    <w:rsid w:val="008C68DC"/>
    <w:rsid w:val="008C7D0D"/>
    <w:rsid w:val="008D1CBA"/>
    <w:rsid w:val="008D1FB9"/>
    <w:rsid w:val="008D2E80"/>
    <w:rsid w:val="008D316A"/>
    <w:rsid w:val="008D3765"/>
    <w:rsid w:val="008D6318"/>
    <w:rsid w:val="008E0518"/>
    <w:rsid w:val="008E1202"/>
    <w:rsid w:val="008E1BCF"/>
    <w:rsid w:val="008E38C1"/>
    <w:rsid w:val="008E3BCA"/>
    <w:rsid w:val="008E3DC9"/>
    <w:rsid w:val="008E4954"/>
    <w:rsid w:val="008E5319"/>
    <w:rsid w:val="008E5745"/>
    <w:rsid w:val="008E58E4"/>
    <w:rsid w:val="008E5D8F"/>
    <w:rsid w:val="008E5E00"/>
    <w:rsid w:val="008F4983"/>
    <w:rsid w:val="008F534B"/>
    <w:rsid w:val="008F56F6"/>
    <w:rsid w:val="008F5FDB"/>
    <w:rsid w:val="008F731C"/>
    <w:rsid w:val="008F7629"/>
    <w:rsid w:val="009015FC"/>
    <w:rsid w:val="00903B7A"/>
    <w:rsid w:val="0090407E"/>
    <w:rsid w:val="00904D9E"/>
    <w:rsid w:val="00906767"/>
    <w:rsid w:val="0091234F"/>
    <w:rsid w:val="009165A5"/>
    <w:rsid w:val="00916911"/>
    <w:rsid w:val="009172B2"/>
    <w:rsid w:val="009202FB"/>
    <w:rsid w:val="00920C2F"/>
    <w:rsid w:val="00921069"/>
    <w:rsid w:val="00930D77"/>
    <w:rsid w:val="00933220"/>
    <w:rsid w:val="00934C6D"/>
    <w:rsid w:val="009361AA"/>
    <w:rsid w:val="00936695"/>
    <w:rsid w:val="00940AF5"/>
    <w:rsid w:val="00941C47"/>
    <w:rsid w:val="009427DB"/>
    <w:rsid w:val="0094283D"/>
    <w:rsid w:val="00943682"/>
    <w:rsid w:val="00944675"/>
    <w:rsid w:val="0094570F"/>
    <w:rsid w:val="00953B6A"/>
    <w:rsid w:val="009570AF"/>
    <w:rsid w:val="00960EA4"/>
    <w:rsid w:val="009634BC"/>
    <w:rsid w:val="0096559E"/>
    <w:rsid w:val="00967ADD"/>
    <w:rsid w:val="0097002B"/>
    <w:rsid w:val="009712DE"/>
    <w:rsid w:val="009732AB"/>
    <w:rsid w:val="0097482B"/>
    <w:rsid w:val="00974A45"/>
    <w:rsid w:val="009755EF"/>
    <w:rsid w:val="009755F2"/>
    <w:rsid w:val="009758DD"/>
    <w:rsid w:val="00977598"/>
    <w:rsid w:val="009775DE"/>
    <w:rsid w:val="00983081"/>
    <w:rsid w:val="00983D38"/>
    <w:rsid w:val="00983E74"/>
    <w:rsid w:val="00992DBA"/>
    <w:rsid w:val="00992EDF"/>
    <w:rsid w:val="00996196"/>
    <w:rsid w:val="00996701"/>
    <w:rsid w:val="00997023"/>
    <w:rsid w:val="00997406"/>
    <w:rsid w:val="009A323A"/>
    <w:rsid w:val="009A33BD"/>
    <w:rsid w:val="009A5146"/>
    <w:rsid w:val="009A62BA"/>
    <w:rsid w:val="009A69B7"/>
    <w:rsid w:val="009A760A"/>
    <w:rsid w:val="009A7A07"/>
    <w:rsid w:val="009B1EBD"/>
    <w:rsid w:val="009B3577"/>
    <w:rsid w:val="009B6891"/>
    <w:rsid w:val="009C2268"/>
    <w:rsid w:val="009C5389"/>
    <w:rsid w:val="009C60F4"/>
    <w:rsid w:val="009C6422"/>
    <w:rsid w:val="009C68EF"/>
    <w:rsid w:val="009C695D"/>
    <w:rsid w:val="009C7DD9"/>
    <w:rsid w:val="009D0B4F"/>
    <w:rsid w:val="009D0D27"/>
    <w:rsid w:val="009D1240"/>
    <w:rsid w:val="009D1628"/>
    <w:rsid w:val="009D6576"/>
    <w:rsid w:val="009D6A1E"/>
    <w:rsid w:val="009D6E9E"/>
    <w:rsid w:val="009D7980"/>
    <w:rsid w:val="009E00B5"/>
    <w:rsid w:val="009E2E0E"/>
    <w:rsid w:val="009E3A4C"/>
    <w:rsid w:val="009E62E6"/>
    <w:rsid w:val="009E7240"/>
    <w:rsid w:val="009F1C99"/>
    <w:rsid w:val="009F2B92"/>
    <w:rsid w:val="009F3A8E"/>
    <w:rsid w:val="009F6FF4"/>
    <w:rsid w:val="009F7D4B"/>
    <w:rsid w:val="00A0099A"/>
    <w:rsid w:val="00A04217"/>
    <w:rsid w:val="00A06213"/>
    <w:rsid w:val="00A0674C"/>
    <w:rsid w:val="00A06DEF"/>
    <w:rsid w:val="00A11734"/>
    <w:rsid w:val="00A15349"/>
    <w:rsid w:val="00A16839"/>
    <w:rsid w:val="00A16BC3"/>
    <w:rsid w:val="00A17AE3"/>
    <w:rsid w:val="00A17C2F"/>
    <w:rsid w:val="00A2021D"/>
    <w:rsid w:val="00A2064E"/>
    <w:rsid w:val="00A20CA9"/>
    <w:rsid w:val="00A224BE"/>
    <w:rsid w:val="00A255EA"/>
    <w:rsid w:val="00A25D76"/>
    <w:rsid w:val="00A31BD7"/>
    <w:rsid w:val="00A32668"/>
    <w:rsid w:val="00A32F93"/>
    <w:rsid w:val="00A3310F"/>
    <w:rsid w:val="00A364C2"/>
    <w:rsid w:val="00A42FCE"/>
    <w:rsid w:val="00A4322D"/>
    <w:rsid w:val="00A4377F"/>
    <w:rsid w:val="00A43D32"/>
    <w:rsid w:val="00A4505B"/>
    <w:rsid w:val="00A524CC"/>
    <w:rsid w:val="00A528C8"/>
    <w:rsid w:val="00A5334D"/>
    <w:rsid w:val="00A534E2"/>
    <w:rsid w:val="00A561C9"/>
    <w:rsid w:val="00A568EC"/>
    <w:rsid w:val="00A63CE2"/>
    <w:rsid w:val="00A65DDF"/>
    <w:rsid w:val="00A65F3D"/>
    <w:rsid w:val="00A6690C"/>
    <w:rsid w:val="00A72554"/>
    <w:rsid w:val="00A72FB6"/>
    <w:rsid w:val="00A73ADD"/>
    <w:rsid w:val="00A767D1"/>
    <w:rsid w:val="00A76AB4"/>
    <w:rsid w:val="00A80941"/>
    <w:rsid w:val="00A82272"/>
    <w:rsid w:val="00A82E01"/>
    <w:rsid w:val="00A83DA2"/>
    <w:rsid w:val="00A8629F"/>
    <w:rsid w:val="00A95634"/>
    <w:rsid w:val="00A9723D"/>
    <w:rsid w:val="00A9764A"/>
    <w:rsid w:val="00AA06C8"/>
    <w:rsid w:val="00AA48D0"/>
    <w:rsid w:val="00AA59A1"/>
    <w:rsid w:val="00AA753A"/>
    <w:rsid w:val="00AB10EE"/>
    <w:rsid w:val="00AB482F"/>
    <w:rsid w:val="00AB58C2"/>
    <w:rsid w:val="00AB5945"/>
    <w:rsid w:val="00AB68CF"/>
    <w:rsid w:val="00AB6F33"/>
    <w:rsid w:val="00AB7C7D"/>
    <w:rsid w:val="00AC07F6"/>
    <w:rsid w:val="00AC0FC5"/>
    <w:rsid w:val="00AC54BC"/>
    <w:rsid w:val="00AC6E9C"/>
    <w:rsid w:val="00AD0B6D"/>
    <w:rsid w:val="00AD0BB6"/>
    <w:rsid w:val="00AD241E"/>
    <w:rsid w:val="00AD31A8"/>
    <w:rsid w:val="00AD35CB"/>
    <w:rsid w:val="00AD4AB8"/>
    <w:rsid w:val="00AD667C"/>
    <w:rsid w:val="00AD6CA5"/>
    <w:rsid w:val="00AE2A43"/>
    <w:rsid w:val="00AE2C51"/>
    <w:rsid w:val="00AE2CDA"/>
    <w:rsid w:val="00AE38A5"/>
    <w:rsid w:val="00AE5822"/>
    <w:rsid w:val="00AE62F5"/>
    <w:rsid w:val="00AE76D1"/>
    <w:rsid w:val="00AE79DA"/>
    <w:rsid w:val="00AF0D38"/>
    <w:rsid w:val="00AF0E41"/>
    <w:rsid w:val="00AF23F6"/>
    <w:rsid w:val="00AF5C65"/>
    <w:rsid w:val="00AF6CB7"/>
    <w:rsid w:val="00B003CB"/>
    <w:rsid w:val="00B02527"/>
    <w:rsid w:val="00B030EC"/>
    <w:rsid w:val="00B05C06"/>
    <w:rsid w:val="00B05CC9"/>
    <w:rsid w:val="00B05FA1"/>
    <w:rsid w:val="00B06817"/>
    <w:rsid w:val="00B071EC"/>
    <w:rsid w:val="00B11C97"/>
    <w:rsid w:val="00B11D25"/>
    <w:rsid w:val="00B12A53"/>
    <w:rsid w:val="00B13775"/>
    <w:rsid w:val="00B13DBB"/>
    <w:rsid w:val="00B15F69"/>
    <w:rsid w:val="00B16693"/>
    <w:rsid w:val="00B1799E"/>
    <w:rsid w:val="00B20E39"/>
    <w:rsid w:val="00B250CB"/>
    <w:rsid w:val="00B25B04"/>
    <w:rsid w:val="00B25F7B"/>
    <w:rsid w:val="00B27367"/>
    <w:rsid w:val="00B30DFB"/>
    <w:rsid w:val="00B3118A"/>
    <w:rsid w:val="00B328B6"/>
    <w:rsid w:val="00B32B87"/>
    <w:rsid w:val="00B33015"/>
    <w:rsid w:val="00B34662"/>
    <w:rsid w:val="00B34D46"/>
    <w:rsid w:val="00B4150B"/>
    <w:rsid w:val="00B43A69"/>
    <w:rsid w:val="00B4451D"/>
    <w:rsid w:val="00B44A42"/>
    <w:rsid w:val="00B453CC"/>
    <w:rsid w:val="00B45C85"/>
    <w:rsid w:val="00B51290"/>
    <w:rsid w:val="00B541F2"/>
    <w:rsid w:val="00B55A6C"/>
    <w:rsid w:val="00B55BD7"/>
    <w:rsid w:val="00B56FD7"/>
    <w:rsid w:val="00B5781D"/>
    <w:rsid w:val="00B6345A"/>
    <w:rsid w:val="00B6498D"/>
    <w:rsid w:val="00B65918"/>
    <w:rsid w:val="00B66184"/>
    <w:rsid w:val="00B67FB8"/>
    <w:rsid w:val="00B70D88"/>
    <w:rsid w:val="00B730DA"/>
    <w:rsid w:val="00B73D9F"/>
    <w:rsid w:val="00B7502C"/>
    <w:rsid w:val="00B77EDB"/>
    <w:rsid w:val="00B840C0"/>
    <w:rsid w:val="00B86A31"/>
    <w:rsid w:val="00B91EEF"/>
    <w:rsid w:val="00B92A51"/>
    <w:rsid w:val="00B92B3D"/>
    <w:rsid w:val="00B95978"/>
    <w:rsid w:val="00BA0E62"/>
    <w:rsid w:val="00BA1113"/>
    <w:rsid w:val="00BA3D19"/>
    <w:rsid w:val="00BA593B"/>
    <w:rsid w:val="00BA6505"/>
    <w:rsid w:val="00BA776D"/>
    <w:rsid w:val="00BB13AB"/>
    <w:rsid w:val="00BB2288"/>
    <w:rsid w:val="00BB2B45"/>
    <w:rsid w:val="00BB5349"/>
    <w:rsid w:val="00BB6499"/>
    <w:rsid w:val="00BB6DD8"/>
    <w:rsid w:val="00BB7081"/>
    <w:rsid w:val="00BC071C"/>
    <w:rsid w:val="00BC0786"/>
    <w:rsid w:val="00BC08E6"/>
    <w:rsid w:val="00BC2369"/>
    <w:rsid w:val="00BC6ABE"/>
    <w:rsid w:val="00BC6E29"/>
    <w:rsid w:val="00BC7190"/>
    <w:rsid w:val="00BC7464"/>
    <w:rsid w:val="00BD0260"/>
    <w:rsid w:val="00BD18EF"/>
    <w:rsid w:val="00BD2536"/>
    <w:rsid w:val="00BD2569"/>
    <w:rsid w:val="00BD4C89"/>
    <w:rsid w:val="00BD5310"/>
    <w:rsid w:val="00BD61A0"/>
    <w:rsid w:val="00BD71D0"/>
    <w:rsid w:val="00BD754B"/>
    <w:rsid w:val="00BD7F66"/>
    <w:rsid w:val="00BE05C0"/>
    <w:rsid w:val="00BE07AD"/>
    <w:rsid w:val="00BE4811"/>
    <w:rsid w:val="00BE4B6A"/>
    <w:rsid w:val="00BE55FF"/>
    <w:rsid w:val="00BE6287"/>
    <w:rsid w:val="00BE6920"/>
    <w:rsid w:val="00BE6FBA"/>
    <w:rsid w:val="00BF2070"/>
    <w:rsid w:val="00BF25D4"/>
    <w:rsid w:val="00BF31FC"/>
    <w:rsid w:val="00BF3B25"/>
    <w:rsid w:val="00BF510B"/>
    <w:rsid w:val="00BF65F5"/>
    <w:rsid w:val="00BF6FD3"/>
    <w:rsid w:val="00BF7AAB"/>
    <w:rsid w:val="00C00F7B"/>
    <w:rsid w:val="00C013AB"/>
    <w:rsid w:val="00C01CC0"/>
    <w:rsid w:val="00C02EE1"/>
    <w:rsid w:val="00C038F9"/>
    <w:rsid w:val="00C04777"/>
    <w:rsid w:val="00C0563B"/>
    <w:rsid w:val="00C05760"/>
    <w:rsid w:val="00C06406"/>
    <w:rsid w:val="00C1318B"/>
    <w:rsid w:val="00C14011"/>
    <w:rsid w:val="00C15F79"/>
    <w:rsid w:val="00C175E1"/>
    <w:rsid w:val="00C17969"/>
    <w:rsid w:val="00C21B51"/>
    <w:rsid w:val="00C23F3B"/>
    <w:rsid w:val="00C241E3"/>
    <w:rsid w:val="00C25C65"/>
    <w:rsid w:val="00C26525"/>
    <w:rsid w:val="00C368C0"/>
    <w:rsid w:val="00C373A2"/>
    <w:rsid w:val="00C43013"/>
    <w:rsid w:val="00C450D0"/>
    <w:rsid w:val="00C45E6F"/>
    <w:rsid w:val="00C52EFF"/>
    <w:rsid w:val="00C552F6"/>
    <w:rsid w:val="00C5561D"/>
    <w:rsid w:val="00C55B84"/>
    <w:rsid w:val="00C55EFF"/>
    <w:rsid w:val="00C57C3F"/>
    <w:rsid w:val="00C601AE"/>
    <w:rsid w:val="00C61703"/>
    <w:rsid w:val="00C61954"/>
    <w:rsid w:val="00C62123"/>
    <w:rsid w:val="00C621E0"/>
    <w:rsid w:val="00C629FF"/>
    <w:rsid w:val="00C631BE"/>
    <w:rsid w:val="00C70F51"/>
    <w:rsid w:val="00C73296"/>
    <w:rsid w:val="00C75DC0"/>
    <w:rsid w:val="00C763A3"/>
    <w:rsid w:val="00C76B2B"/>
    <w:rsid w:val="00C84E76"/>
    <w:rsid w:val="00C85BDC"/>
    <w:rsid w:val="00C86841"/>
    <w:rsid w:val="00C94ABE"/>
    <w:rsid w:val="00C95C51"/>
    <w:rsid w:val="00C96218"/>
    <w:rsid w:val="00C97221"/>
    <w:rsid w:val="00CA027B"/>
    <w:rsid w:val="00CA0972"/>
    <w:rsid w:val="00CA1161"/>
    <w:rsid w:val="00CA155D"/>
    <w:rsid w:val="00CA260F"/>
    <w:rsid w:val="00CA3024"/>
    <w:rsid w:val="00CA74E4"/>
    <w:rsid w:val="00CB11D3"/>
    <w:rsid w:val="00CB1486"/>
    <w:rsid w:val="00CB22F7"/>
    <w:rsid w:val="00CB3ABB"/>
    <w:rsid w:val="00CB5943"/>
    <w:rsid w:val="00CB7518"/>
    <w:rsid w:val="00CB775B"/>
    <w:rsid w:val="00CC2644"/>
    <w:rsid w:val="00CC4207"/>
    <w:rsid w:val="00CD01FE"/>
    <w:rsid w:val="00CD1B12"/>
    <w:rsid w:val="00CD2ADA"/>
    <w:rsid w:val="00CD38CC"/>
    <w:rsid w:val="00CD4A9A"/>
    <w:rsid w:val="00CD52A5"/>
    <w:rsid w:val="00CE0A3C"/>
    <w:rsid w:val="00CE29DC"/>
    <w:rsid w:val="00CE4DDE"/>
    <w:rsid w:val="00CE55C7"/>
    <w:rsid w:val="00CF0AE3"/>
    <w:rsid w:val="00CF277F"/>
    <w:rsid w:val="00CF34D4"/>
    <w:rsid w:val="00CF360F"/>
    <w:rsid w:val="00CF36FF"/>
    <w:rsid w:val="00CF472A"/>
    <w:rsid w:val="00CF5FC7"/>
    <w:rsid w:val="00D03010"/>
    <w:rsid w:val="00D03F12"/>
    <w:rsid w:val="00D04955"/>
    <w:rsid w:val="00D06235"/>
    <w:rsid w:val="00D07C80"/>
    <w:rsid w:val="00D07F47"/>
    <w:rsid w:val="00D1212C"/>
    <w:rsid w:val="00D14A12"/>
    <w:rsid w:val="00D15991"/>
    <w:rsid w:val="00D15F34"/>
    <w:rsid w:val="00D1614B"/>
    <w:rsid w:val="00D20114"/>
    <w:rsid w:val="00D20869"/>
    <w:rsid w:val="00D20E8E"/>
    <w:rsid w:val="00D222F5"/>
    <w:rsid w:val="00D2310B"/>
    <w:rsid w:val="00D276C9"/>
    <w:rsid w:val="00D27A8B"/>
    <w:rsid w:val="00D3020E"/>
    <w:rsid w:val="00D305BB"/>
    <w:rsid w:val="00D30971"/>
    <w:rsid w:val="00D30C71"/>
    <w:rsid w:val="00D30C93"/>
    <w:rsid w:val="00D32165"/>
    <w:rsid w:val="00D32212"/>
    <w:rsid w:val="00D35841"/>
    <w:rsid w:val="00D35879"/>
    <w:rsid w:val="00D35A79"/>
    <w:rsid w:val="00D36972"/>
    <w:rsid w:val="00D4226C"/>
    <w:rsid w:val="00D45526"/>
    <w:rsid w:val="00D45930"/>
    <w:rsid w:val="00D4762B"/>
    <w:rsid w:val="00D501A5"/>
    <w:rsid w:val="00D5238D"/>
    <w:rsid w:val="00D53E65"/>
    <w:rsid w:val="00D55A88"/>
    <w:rsid w:val="00D606CE"/>
    <w:rsid w:val="00D6212B"/>
    <w:rsid w:val="00D63C97"/>
    <w:rsid w:val="00D6719F"/>
    <w:rsid w:val="00D6772B"/>
    <w:rsid w:val="00D67A3D"/>
    <w:rsid w:val="00D70EB1"/>
    <w:rsid w:val="00D72637"/>
    <w:rsid w:val="00D74CF9"/>
    <w:rsid w:val="00D75167"/>
    <w:rsid w:val="00D762EE"/>
    <w:rsid w:val="00D82B91"/>
    <w:rsid w:val="00D84559"/>
    <w:rsid w:val="00D8456A"/>
    <w:rsid w:val="00D84D0E"/>
    <w:rsid w:val="00D85461"/>
    <w:rsid w:val="00D85C29"/>
    <w:rsid w:val="00D85F9E"/>
    <w:rsid w:val="00D901C1"/>
    <w:rsid w:val="00D91C7B"/>
    <w:rsid w:val="00D91EF6"/>
    <w:rsid w:val="00D946B0"/>
    <w:rsid w:val="00D94E77"/>
    <w:rsid w:val="00D962F8"/>
    <w:rsid w:val="00D966FA"/>
    <w:rsid w:val="00D9758F"/>
    <w:rsid w:val="00DA1D5A"/>
    <w:rsid w:val="00DA3182"/>
    <w:rsid w:val="00DA39A4"/>
    <w:rsid w:val="00DA39C8"/>
    <w:rsid w:val="00DA499D"/>
    <w:rsid w:val="00DA51DA"/>
    <w:rsid w:val="00DA6BAE"/>
    <w:rsid w:val="00DA7E29"/>
    <w:rsid w:val="00DB1652"/>
    <w:rsid w:val="00DB757A"/>
    <w:rsid w:val="00DC1BF6"/>
    <w:rsid w:val="00DC1F8A"/>
    <w:rsid w:val="00DC6881"/>
    <w:rsid w:val="00DD14D6"/>
    <w:rsid w:val="00DD2F64"/>
    <w:rsid w:val="00DD3E18"/>
    <w:rsid w:val="00DD59DF"/>
    <w:rsid w:val="00DD5F23"/>
    <w:rsid w:val="00DE0748"/>
    <w:rsid w:val="00DE0990"/>
    <w:rsid w:val="00DE19E1"/>
    <w:rsid w:val="00DE3D0E"/>
    <w:rsid w:val="00DE44F0"/>
    <w:rsid w:val="00DE557A"/>
    <w:rsid w:val="00DF2599"/>
    <w:rsid w:val="00DF3FF8"/>
    <w:rsid w:val="00DF465A"/>
    <w:rsid w:val="00DF5371"/>
    <w:rsid w:val="00DF5516"/>
    <w:rsid w:val="00DF56B2"/>
    <w:rsid w:val="00DF5E2A"/>
    <w:rsid w:val="00E02219"/>
    <w:rsid w:val="00E074D5"/>
    <w:rsid w:val="00E10797"/>
    <w:rsid w:val="00E10805"/>
    <w:rsid w:val="00E1152D"/>
    <w:rsid w:val="00E152A0"/>
    <w:rsid w:val="00E20DC5"/>
    <w:rsid w:val="00E21305"/>
    <w:rsid w:val="00E21967"/>
    <w:rsid w:val="00E26099"/>
    <w:rsid w:val="00E26E6B"/>
    <w:rsid w:val="00E31047"/>
    <w:rsid w:val="00E3119D"/>
    <w:rsid w:val="00E320D5"/>
    <w:rsid w:val="00E35985"/>
    <w:rsid w:val="00E3612E"/>
    <w:rsid w:val="00E369C3"/>
    <w:rsid w:val="00E37FEE"/>
    <w:rsid w:val="00E408C8"/>
    <w:rsid w:val="00E444D8"/>
    <w:rsid w:val="00E44ACA"/>
    <w:rsid w:val="00E4532C"/>
    <w:rsid w:val="00E514B3"/>
    <w:rsid w:val="00E519F3"/>
    <w:rsid w:val="00E51D40"/>
    <w:rsid w:val="00E525FA"/>
    <w:rsid w:val="00E5314A"/>
    <w:rsid w:val="00E53FCA"/>
    <w:rsid w:val="00E54559"/>
    <w:rsid w:val="00E54935"/>
    <w:rsid w:val="00E56F9C"/>
    <w:rsid w:val="00E61076"/>
    <w:rsid w:val="00E61B5C"/>
    <w:rsid w:val="00E6222C"/>
    <w:rsid w:val="00E62A0D"/>
    <w:rsid w:val="00E631F9"/>
    <w:rsid w:val="00E65B92"/>
    <w:rsid w:val="00E666A1"/>
    <w:rsid w:val="00E6687C"/>
    <w:rsid w:val="00E70550"/>
    <w:rsid w:val="00E7196B"/>
    <w:rsid w:val="00E74963"/>
    <w:rsid w:val="00E75D47"/>
    <w:rsid w:val="00E829B9"/>
    <w:rsid w:val="00E830A8"/>
    <w:rsid w:val="00E83B8C"/>
    <w:rsid w:val="00E875F9"/>
    <w:rsid w:val="00E87D5D"/>
    <w:rsid w:val="00E92B5F"/>
    <w:rsid w:val="00E938A0"/>
    <w:rsid w:val="00E93E27"/>
    <w:rsid w:val="00E96959"/>
    <w:rsid w:val="00EA1CD9"/>
    <w:rsid w:val="00EA5969"/>
    <w:rsid w:val="00EA633A"/>
    <w:rsid w:val="00EB032A"/>
    <w:rsid w:val="00EB33C6"/>
    <w:rsid w:val="00EB42FD"/>
    <w:rsid w:val="00EB4335"/>
    <w:rsid w:val="00EB4583"/>
    <w:rsid w:val="00EB4591"/>
    <w:rsid w:val="00EB4E2E"/>
    <w:rsid w:val="00EB55D3"/>
    <w:rsid w:val="00EB6F12"/>
    <w:rsid w:val="00EB736D"/>
    <w:rsid w:val="00EB757A"/>
    <w:rsid w:val="00EC4F74"/>
    <w:rsid w:val="00EC579A"/>
    <w:rsid w:val="00EC695D"/>
    <w:rsid w:val="00EC75CD"/>
    <w:rsid w:val="00EC7BB4"/>
    <w:rsid w:val="00ED0243"/>
    <w:rsid w:val="00ED110B"/>
    <w:rsid w:val="00ED3BC9"/>
    <w:rsid w:val="00ED5E35"/>
    <w:rsid w:val="00EE0591"/>
    <w:rsid w:val="00EE25CE"/>
    <w:rsid w:val="00EE2A95"/>
    <w:rsid w:val="00EE3555"/>
    <w:rsid w:val="00EE4199"/>
    <w:rsid w:val="00EE4E3D"/>
    <w:rsid w:val="00EE4ECA"/>
    <w:rsid w:val="00EE7AFE"/>
    <w:rsid w:val="00EF079C"/>
    <w:rsid w:val="00EF0B54"/>
    <w:rsid w:val="00EF15D4"/>
    <w:rsid w:val="00EF21C7"/>
    <w:rsid w:val="00EF3921"/>
    <w:rsid w:val="00EF58CE"/>
    <w:rsid w:val="00EF6D39"/>
    <w:rsid w:val="00F020DB"/>
    <w:rsid w:val="00F02229"/>
    <w:rsid w:val="00F0453B"/>
    <w:rsid w:val="00F05ADB"/>
    <w:rsid w:val="00F05B39"/>
    <w:rsid w:val="00F10BD0"/>
    <w:rsid w:val="00F13612"/>
    <w:rsid w:val="00F147D1"/>
    <w:rsid w:val="00F15518"/>
    <w:rsid w:val="00F21D04"/>
    <w:rsid w:val="00F225DC"/>
    <w:rsid w:val="00F230F3"/>
    <w:rsid w:val="00F2355C"/>
    <w:rsid w:val="00F2465C"/>
    <w:rsid w:val="00F2485E"/>
    <w:rsid w:val="00F27C85"/>
    <w:rsid w:val="00F310B3"/>
    <w:rsid w:val="00F3199D"/>
    <w:rsid w:val="00F348FC"/>
    <w:rsid w:val="00F35228"/>
    <w:rsid w:val="00F368ED"/>
    <w:rsid w:val="00F37600"/>
    <w:rsid w:val="00F40087"/>
    <w:rsid w:val="00F41C8D"/>
    <w:rsid w:val="00F4297D"/>
    <w:rsid w:val="00F44161"/>
    <w:rsid w:val="00F46953"/>
    <w:rsid w:val="00F52D0A"/>
    <w:rsid w:val="00F542B2"/>
    <w:rsid w:val="00F543F4"/>
    <w:rsid w:val="00F5728E"/>
    <w:rsid w:val="00F64009"/>
    <w:rsid w:val="00F641B7"/>
    <w:rsid w:val="00F659C3"/>
    <w:rsid w:val="00F65A8E"/>
    <w:rsid w:val="00F66C64"/>
    <w:rsid w:val="00F710DA"/>
    <w:rsid w:val="00F80030"/>
    <w:rsid w:val="00F81E69"/>
    <w:rsid w:val="00F8210B"/>
    <w:rsid w:val="00F83B34"/>
    <w:rsid w:val="00F84B75"/>
    <w:rsid w:val="00F8682C"/>
    <w:rsid w:val="00F868C8"/>
    <w:rsid w:val="00F8727D"/>
    <w:rsid w:val="00F87A79"/>
    <w:rsid w:val="00F92A15"/>
    <w:rsid w:val="00F93014"/>
    <w:rsid w:val="00F93649"/>
    <w:rsid w:val="00F95A45"/>
    <w:rsid w:val="00F96190"/>
    <w:rsid w:val="00F9790A"/>
    <w:rsid w:val="00F97D5A"/>
    <w:rsid w:val="00FA16D6"/>
    <w:rsid w:val="00FA3BD5"/>
    <w:rsid w:val="00FA404C"/>
    <w:rsid w:val="00FA5B11"/>
    <w:rsid w:val="00FB08E4"/>
    <w:rsid w:val="00FB1B2C"/>
    <w:rsid w:val="00FB25E8"/>
    <w:rsid w:val="00FB2B89"/>
    <w:rsid w:val="00FB4164"/>
    <w:rsid w:val="00FB5D6E"/>
    <w:rsid w:val="00FC0B3A"/>
    <w:rsid w:val="00FC35A4"/>
    <w:rsid w:val="00FC3FEA"/>
    <w:rsid w:val="00FC5802"/>
    <w:rsid w:val="00FD0428"/>
    <w:rsid w:val="00FD1D13"/>
    <w:rsid w:val="00FD1E4D"/>
    <w:rsid w:val="00FD38B0"/>
    <w:rsid w:val="00FD4387"/>
    <w:rsid w:val="00FD4E41"/>
    <w:rsid w:val="00FD680F"/>
    <w:rsid w:val="00FE0528"/>
    <w:rsid w:val="00FE162D"/>
    <w:rsid w:val="00FE7489"/>
    <w:rsid w:val="00FF0126"/>
    <w:rsid w:val="00FF0888"/>
    <w:rsid w:val="00FF0CD9"/>
    <w:rsid w:val="00FF15BE"/>
    <w:rsid w:val="00FF442E"/>
    <w:rsid w:val="00FF576B"/>
    <w:rsid w:val="00FF7120"/>
    <w:rsid w:val="016753D9"/>
    <w:rsid w:val="018207C5"/>
    <w:rsid w:val="01984942"/>
    <w:rsid w:val="01A90DE0"/>
    <w:rsid w:val="020411DA"/>
    <w:rsid w:val="0249082A"/>
    <w:rsid w:val="02895B83"/>
    <w:rsid w:val="02EB1712"/>
    <w:rsid w:val="03125B78"/>
    <w:rsid w:val="031B33C7"/>
    <w:rsid w:val="03750951"/>
    <w:rsid w:val="03885275"/>
    <w:rsid w:val="03912F41"/>
    <w:rsid w:val="039D480F"/>
    <w:rsid w:val="03B15391"/>
    <w:rsid w:val="03C7020B"/>
    <w:rsid w:val="03CB4AE5"/>
    <w:rsid w:val="041435C6"/>
    <w:rsid w:val="04374CFD"/>
    <w:rsid w:val="045A580F"/>
    <w:rsid w:val="047D25CD"/>
    <w:rsid w:val="04931533"/>
    <w:rsid w:val="049D76C3"/>
    <w:rsid w:val="04BD57E0"/>
    <w:rsid w:val="04C41E74"/>
    <w:rsid w:val="04FD6BB6"/>
    <w:rsid w:val="05297DA9"/>
    <w:rsid w:val="05660D4E"/>
    <w:rsid w:val="05880855"/>
    <w:rsid w:val="05A61B58"/>
    <w:rsid w:val="05BD766B"/>
    <w:rsid w:val="05D45367"/>
    <w:rsid w:val="05E740E9"/>
    <w:rsid w:val="05F6326D"/>
    <w:rsid w:val="05FA3F41"/>
    <w:rsid w:val="067350E1"/>
    <w:rsid w:val="06862B05"/>
    <w:rsid w:val="06952E89"/>
    <w:rsid w:val="06A32359"/>
    <w:rsid w:val="06B036DE"/>
    <w:rsid w:val="06C453DB"/>
    <w:rsid w:val="06D40D99"/>
    <w:rsid w:val="06DE04AD"/>
    <w:rsid w:val="06E1298F"/>
    <w:rsid w:val="070A7B8C"/>
    <w:rsid w:val="0714287C"/>
    <w:rsid w:val="07697D52"/>
    <w:rsid w:val="077A365D"/>
    <w:rsid w:val="077D07F8"/>
    <w:rsid w:val="07F13FAE"/>
    <w:rsid w:val="082E104A"/>
    <w:rsid w:val="085E0D59"/>
    <w:rsid w:val="08865F15"/>
    <w:rsid w:val="08B80A3D"/>
    <w:rsid w:val="09264308"/>
    <w:rsid w:val="095B6036"/>
    <w:rsid w:val="096710FF"/>
    <w:rsid w:val="098F4D22"/>
    <w:rsid w:val="09964525"/>
    <w:rsid w:val="09B568B3"/>
    <w:rsid w:val="09B637B7"/>
    <w:rsid w:val="09E86FDA"/>
    <w:rsid w:val="09F20B18"/>
    <w:rsid w:val="0A011928"/>
    <w:rsid w:val="0A2832DD"/>
    <w:rsid w:val="0A2C7E98"/>
    <w:rsid w:val="0A6C2012"/>
    <w:rsid w:val="0AB84564"/>
    <w:rsid w:val="0ACB06CD"/>
    <w:rsid w:val="0ACE52A9"/>
    <w:rsid w:val="0B39193E"/>
    <w:rsid w:val="0B793DA3"/>
    <w:rsid w:val="0B7A06F4"/>
    <w:rsid w:val="0BA7190E"/>
    <w:rsid w:val="0BAD57BA"/>
    <w:rsid w:val="0BCA0E4C"/>
    <w:rsid w:val="0BE21364"/>
    <w:rsid w:val="0C126DC0"/>
    <w:rsid w:val="0C1A784C"/>
    <w:rsid w:val="0C233988"/>
    <w:rsid w:val="0C2C00F9"/>
    <w:rsid w:val="0C373EB3"/>
    <w:rsid w:val="0CC63A25"/>
    <w:rsid w:val="0CEE2F4F"/>
    <w:rsid w:val="0D0E0A44"/>
    <w:rsid w:val="0D3337FB"/>
    <w:rsid w:val="0D401BA7"/>
    <w:rsid w:val="0D636DD5"/>
    <w:rsid w:val="0D686886"/>
    <w:rsid w:val="0D6F5924"/>
    <w:rsid w:val="0D6F7C12"/>
    <w:rsid w:val="0DBD4B61"/>
    <w:rsid w:val="0DC30FFE"/>
    <w:rsid w:val="0DCC1FBE"/>
    <w:rsid w:val="0DFD278B"/>
    <w:rsid w:val="0E091CA7"/>
    <w:rsid w:val="0E340CB9"/>
    <w:rsid w:val="0E5D76B5"/>
    <w:rsid w:val="0E7E4B97"/>
    <w:rsid w:val="0EF42913"/>
    <w:rsid w:val="0EFE5203"/>
    <w:rsid w:val="0F107022"/>
    <w:rsid w:val="0F2F0063"/>
    <w:rsid w:val="0F3C1FDA"/>
    <w:rsid w:val="0FB82CB9"/>
    <w:rsid w:val="0FC05FDF"/>
    <w:rsid w:val="0FD71E7F"/>
    <w:rsid w:val="0FEB7E49"/>
    <w:rsid w:val="105078A5"/>
    <w:rsid w:val="10684B7B"/>
    <w:rsid w:val="10725343"/>
    <w:rsid w:val="10735FDB"/>
    <w:rsid w:val="11345723"/>
    <w:rsid w:val="11412B44"/>
    <w:rsid w:val="11833F44"/>
    <w:rsid w:val="118A7471"/>
    <w:rsid w:val="11BD3153"/>
    <w:rsid w:val="11C1779F"/>
    <w:rsid w:val="11D76721"/>
    <w:rsid w:val="11D930C2"/>
    <w:rsid w:val="11E8085A"/>
    <w:rsid w:val="11F21BB5"/>
    <w:rsid w:val="12326F89"/>
    <w:rsid w:val="12543E59"/>
    <w:rsid w:val="127B1D75"/>
    <w:rsid w:val="128C1D85"/>
    <w:rsid w:val="12C22A90"/>
    <w:rsid w:val="12D03D9E"/>
    <w:rsid w:val="12D87D3B"/>
    <w:rsid w:val="12DB12E1"/>
    <w:rsid w:val="13044B35"/>
    <w:rsid w:val="132F71F4"/>
    <w:rsid w:val="13312A29"/>
    <w:rsid w:val="138C428C"/>
    <w:rsid w:val="13C748A0"/>
    <w:rsid w:val="13E13F42"/>
    <w:rsid w:val="14487FF1"/>
    <w:rsid w:val="145E183A"/>
    <w:rsid w:val="1473602F"/>
    <w:rsid w:val="14B70244"/>
    <w:rsid w:val="14C667C2"/>
    <w:rsid w:val="14F47E8E"/>
    <w:rsid w:val="15190FE8"/>
    <w:rsid w:val="15201C6C"/>
    <w:rsid w:val="15284D87"/>
    <w:rsid w:val="15745406"/>
    <w:rsid w:val="159E329B"/>
    <w:rsid w:val="15B26A28"/>
    <w:rsid w:val="15C727F2"/>
    <w:rsid w:val="162421F2"/>
    <w:rsid w:val="166C640B"/>
    <w:rsid w:val="1677735A"/>
    <w:rsid w:val="168B7CC4"/>
    <w:rsid w:val="169B31EF"/>
    <w:rsid w:val="16A82624"/>
    <w:rsid w:val="16D5395C"/>
    <w:rsid w:val="16DD6793"/>
    <w:rsid w:val="16F60882"/>
    <w:rsid w:val="17032FBF"/>
    <w:rsid w:val="172A128B"/>
    <w:rsid w:val="17355CA4"/>
    <w:rsid w:val="174B60D2"/>
    <w:rsid w:val="17513F9D"/>
    <w:rsid w:val="17522084"/>
    <w:rsid w:val="1756358A"/>
    <w:rsid w:val="177C6CE6"/>
    <w:rsid w:val="17AD6E81"/>
    <w:rsid w:val="17BD7E6E"/>
    <w:rsid w:val="17C0399D"/>
    <w:rsid w:val="17D15CD5"/>
    <w:rsid w:val="17E10DC8"/>
    <w:rsid w:val="17E54BD0"/>
    <w:rsid w:val="181E5439"/>
    <w:rsid w:val="18344B26"/>
    <w:rsid w:val="18420856"/>
    <w:rsid w:val="188745D3"/>
    <w:rsid w:val="188A280E"/>
    <w:rsid w:val="188B4C80"/>
    <w:rsid w:val="18A50714"/>
    <w:rsid w:val="18E671CD"/>
    <w:rsid w:val="18E83C6F"/>
    <w:rsid w:val="18F32B58"/>
    <w:rsid w:val="190544B8"/>
    <w:rsid w:val="19327134"/>
    <w:rsid w:val="19503625"/>
    <w:rsid w:val="196C4DAF"/>
    <w:rsid w:val="19B47531"/>
    <w:rsid w:val="19BC43AA"/>
    <w:rsid w:val="19EF43ED"/>
    <w:rsid w:val="19F37F56"/>
    <w:rsid w:val="1A1369FA"/>
    <w:rsid w:val="1A2D7105"/>
    <w:rsid w:val="1A2D750A"/>
    <w:rsid w:val="1A544545"/>
    <w:rsid w:val="1A946F88"/>
    <w:rsid w:val="1A9E69A4"/>
    <w:rsid w:val="1AC9287D"/>
    <w:rsid w:val="1AF57145"/>
    <w:rsid w:val="1B022820"/>
    <w:rsid w:val="1B42010F"/>
    <w:rsid w:val="1B4C2852"/>
    <w:rsid w:val="1BDB2B53"/>
    <w:rsid w:val="1C0E4CDC"/>
    <w:rsid w:val="1C33687F"/>
    <w:rsid w:val="1C677113"/>
    <w:rsid w:val="1C6C5D0E"/>
    <w:rsid w:val="1C973E8E"/>
    <w:rsid w:val="1CD5285E"/>
    <w:rsid w:val="1CE533A0"/>
    <w:rsid w:val="1CFE627C"/>
    <w:rsid w:val="1D177410"/>
    <w:rsid w:val="1D290B67"/>
    <w:rsid w:val="1D7D6550"/>
    <w:rsid w:val="1D8728D3"/>
    <w:rsid w:val="1D8F35F8"/>
    <w:rsid w:val="1D901073"/>
    <w:rsid w:val="1DA84113"/>
    <w:rsid w:val="1DB35FB9"/>
    <w:rsid w:val="1DED4BCD"/>
    <w:rsid w:val="1DFB067A"/>
    <w:rsid w:val="1E0277EE"/>
    <w:rsid w:val="1E543091"/>
    <w:rsid w:val="1F02489B"/>
    <w:rsid w:val="1F0D5019"/>
    <w:rsid w:val="1F500230"/>
    <w:rsid w:val="1F503858"/>
    <w:rsid w:val="1F795EC2"/>
    <w:rsid w:val="1FB453DE"/>
    <w:rsid w:val="1FD405FF"/>
    <w:rsid w:val="1FD46AEE"/>
    <w:rsid w:val="1FFB1E5C"/>
    <w:rsid w:val="202A73B8"/>
    <w:rsid w:val="2060577D"/>
    <w:rsid w:val="206F13CE"/>
    <w:rsid w:val="207E38C7"/>
    <w:rsid w:val="208A6D6C"/>
    <w:rsid w:val="20951AEF"/>
    <w:rsid w:val="20AC2D10"/>
    <w:rsid w:val="20B147CB"/>
    <w:rsid w:val="20B25C5F"/>
    <w:rsid w:val="20C305B3"/>
    <w:rsid w:val="20C85F7D"/>
    <w:rsid w:val="20D936CB"/>
    <w:rsid w:val="210144A1"/>
    <w:rsid w:val="21154A67"/>
    <w:rsid w:val="21307616"/>
    <w:rsid w:val="214F3502"/>
    <w:rsid w:val="21B82D85"/>
    <w:rsid w:val="21EE72A9"/>
    <w:rsid w:val="221A6A29"/>
    <w:rsid w:val="22284365"/>
    <w:rsid w:val="22522D70"/>
    <w:rsid w:val="225A465F"/>
    <w:rsid w:val="226E6690"/>
    <w:rsid w:val="227F524D"/>
    <w:rsid w:val="228D02D6"/>
    <w:rsid w:val="229303EE"/>
    <w:rsid w:val="22981590"/>
    <w:rsid w:val="22E42C35"/>
    <w:rsid w:val="23112F9B"/>
    <w:rsid w:val="2319608D"/>
    <w:rsid w:val="235B765C"/>
    <w:rsid w:val="23710456"/>
    <w:rsid w:val="23AB7406"/>
    <w:rsid w:val="23E044E0"/>
    <w:rsid w:val="23F62714"/>
    <w:rsid w:val="241B2225"/>
    <w:rsid w:val="2428513D"/>
    <w:rsid w:val="24400E3D"/>
    <w:rsid w:val="2460453E"/>
    <w:rsid w:val="24793057"/>
    <w:rsid w:val="24FE5B87"/>
    <w:rsid w:val="253F78AF"/>
    <w:rsid w:val="25442044"/>
    <w:rsid w:val="254554E2"/>
    <w:rsid w:val="254B1E75"/>
    <w:rsid w:val="255506E3"/>
    <w:rsid w:val="259B35D4"/>
    <w:rsid w:val="25AB6E2A"/>
    <w:rsid w:val="25CC308B"/>
    <w:rsid w:val="25D91797"/>
    <w:rsid w:val="269C6F51"/>
    <w:rsid w:val="26BD0B22"/>
    <w:rsid w:val="26C86149"/>
    <w:rsid w:val="27043D8E"/>
    <w:rsid w:val="27206206"/>
    <w:rsid w:val="273013FA"/>
    <w:rsid w:val="27315F56"/>
    <w:rsid w:val="273740AB"/>
    <w:rsid w:val="2740175F"/>
    <w:rsid w:val="27653C19"/>
    <w:rsid w:val="278D7577"/>
    <w:rsid w:val="27A108DA"/>
    <w:rsid w:val="27A25045"/>
    <w:rsid w:val="27D101F5"/>
    <w:rsid w:val="27DF1370"/>
    <w:rsid w:val="2802236C"/>
    <w:rsid w:val="28234CC1"/>
    <w:rsid w:val="28257CF6"/>
    <w:rsid w:val="283A442E"/>
    <w:rsid w:val="284356C3"/>
    <w:rsid w:val="28455410"/>
    <w:rsid w:val="28A808E8"/>
    <w:rsid w:val="28CE04EF"/>
    <w:rsid w:val="28CE4156"/>
    <w:rsid w:val="28D02E31"/>
    <w:rsid w:val="28E94E0B"/>
    <w:rsid w:val="28FE2B26"/>
    <w:rsid w:val="29022032"/>
    <w:rsid w:val="29370A2F"/>
    <w:rsid w:val="2944442E"/>
    <w:rsid w:val="297634E0"/>
    <w:rsid w:val="29770418"/>
    <w:rsid w:val="29CC4423"/>
    <w:rsid w:val="29E603A8"/>
    <w:rsid w:val="29FD7939"/>
    <w:rsid w:val="2A88763C"/>
    <w:rsid w:val="2AB90504"/>
    <w:rsid w:val="2ABA0CFD"/>
    <w:rsid w:val="2AC7717E"/>
    <w:rsid w:val="2B092CBB"/>
    <w:rsid w:val="2B106072"/>
    <w:rsid w:val="2B115961"/>
    <w:rsid w:val="2B6670FF"/>
    <w:rsid w:val="2B8E7BB7"/>
    <w:rsid w:val="2BAE5EDC"/>
    <w:rsid w:val="2BB9558E"/>
    <w:rsid w:val="2BE95145"/>
    <w:rsid w:val="2C516929"/>
    <w:rsid w:val="2C647E97"/>
    <w:rsid w:val="2C970719"/>
    <w:rsid w:val="2C9F66A2"/>
    <w:rsid w:val="2CFA17D4"/>
    <w:rsid w:val="2D021892"/>
    <w:rsid w:val="2D125F2E"/>
    <w:rsid w:val="2D1D6AA6"/>
    <w:rsid w:val="2D6F2200"/>
    <w:rsid w:val="2D722674"/>
    <w:rsid w:val="2D816F78"/>
    <w:rsid w:val="2DE77D66"/>
    <w:rsid w:val="2DF427F2"/>
    <w:rsid w:val="2DFF1AF9"/>
    <w:rsid w:val="2E027E69"/>
    <w:rsid w:val="2E245FD9"/>
    <w:rsid w:val="2E507898"/>
    <w:rsid w:val="2E524CDC"/>
    <w:rsid w:val="2EBF210D"/>
    <w:rsid w:val="2EC11008"/>
    <w:rsid w:val="2EE43FBD"/>
    <w:rsid w:val="2EF21799"/>
    <w:rsid w:val="2EF85BBE"/>
    <w:rsid w:val="2F182DAC"/>
    <w:rsid w:val="2F2252C9"/>
    <w:rsid w:val="2F4878D9"/>
    <w:rsid w:val="2F886128"/>
    <w:rsid w:val="2FB27C17"/>
    <w:rsid w:val="2FD04D5A"/>
    <w:rsid w:val="300C35FE"/>
    <w:rsid w:val="30431052"/>
    <w:rsid w:val="304C4631"/>
    <w:rsid w:val="307C5A2E"/>
    <w:rsid w:val="30AD5A2C"/>
    <w:rsid w:val="30EE67DF"/>
    <w:rsid w:val="30FE5354"/>
    <w:rsid w:val="3145563F"/>
    <w:rsid w:val="315B411B"/>
    <w:rsid w:val="315E0C8F"/>
    <w:rsid w:val="317A52DF"/>
    <w:rsid w:val="31E05065"/>
    <w:rsid w:val="31FE3C0D"/>
    <w:rsid w:val="32231B6D"/>
    <w:rsid w:val="32753800"/>
    <w:rsid w:val="3282337A"/>
    <w:rsid w:val="32B57462"/>
    <w:rsid w:val="32BB0863"/>
    <w:rsid w:val="32CA18DB"/>
    <w:rsid w:val="32CC47B2"/>
    <w:rsid w:val="32CC6878"/>
    <w:rsid w:val="32E50CF2"/>
    <w:rsid w:val="331F3816"/>
    <w:rsid w:val="33752B5C"/>
    <w:rsid w:val="337E4788"/>
    <w:rsid w:val="33AE02C2"/>
    <w:rsid w:val="33DB44AA"/>
    <w:rsid w:val="340F3B81"/>
    <w:rsid w:val="34171D16"/>
    <w:rsid w:val="342B3172"/>
    <w:rsid w:val="34362BC5"/>
    <w:rsid w:val="343D7033"/>
    <w:rsid w:val="34833930"/>
    <w:rsid w:val="34A16C15"/>
    <w:rsid w:val="34D81ECE"/>
    <w:rsid w:val="34FD36E3"/>
    <w:rsid w:val="35027DFF"/>
    <w:rsid w:val="350B39EE"/>
    <w:rsid w:val="352F570E"/>
    <w:rsid w:val="35312878"/>
    <w:rsid w:val="353148AA"/>
    <w:rsid w:val="35752F78"/>
    <w:rsid w:val="35805EF2"/>
    <w:rsid w:val="35942299"/>
    <w:rsid w:val="35AE0014"/>
    <w:rsid w:val="35DF0B77"/>
    <w:rsid w:val="362A7FF2"/>
    <w:rsid w:val="36445BAC"/>
    <w:rsid w:val="36E8445F"/>
    <w:rsid w:val="36F15E9E"/>
    <w:rsid w:val="372C0BD3"/>
    <w:rsid w:val="374B57E5"/>
    <w:rsid w:val="375E36A1"/>
    <w:rsid w:val="37727EE3"/>
    <w:rsid w:val="37825B7D"/>
    <w:rsid w:val="37857D36"/>
    <w:rsid w:val="37A507A1"/>
    <w:rsid w:val="37AA54E6"/>
    <w:rsid w:val="37AD67DE"/>
    <w:rsid w:val="37EB1F18"/>
    <w:rsid w:val="37F94C0B"/>
    <w:rsid w:val="37FA45D8"/>
    <w:rsid w:val="380340A3"/>
    <w:rsid w:val="38242A50"/>
    <w:rsid w:val="38252180"/>
    <w:rsid w:val="38496099"/>
    <w:rsid w:val="38591578"/>
    <w:rsid w:val="38680395"/>
    <w:rsid w:val="386A5533"/>
    <w:rsid w:val="38947359"/>
    <w:rsid w:val="38B15AA8"/>
    <w:rsid w:val="38C62B7B"/>
    <w:rsid w:val="38D512F0"/>
    <w:rsid w:val="38F0399E"/>
    <w:rsid w:val="38F03EA1"/>
    <w:rsid w:val="39144F7F"/>
    <w:rsid w:val="39150975"/>
    <w:rsid w:val="392159E7"/>
    <w:rsid w:val="394559FF"/>
    <w:rsid w:val="394A4DFF"/>
    <w:rsid w:val="395B0E70"/>
    <w:rsid w:val="399843B2"/>
    <w:rsid w:val="399B5030"/>
    <w:rsid w:val="39CC297D"/>
    <w:rsid w:val="39E45687"/>
    <w:rsid w:val="3A0E6217"/>
    <w:rsid w:val="3A25379E"/>
    <w:rsid w:val="3A71633D"/>
    <w:rsid w:val="3A8913AD"/>
    <w:rsid w:val="3AA12D62"/>
    <w:rsid w:val="3AA82B40"/>
    <w:rsid w:val="3AB63491"/>
    <w:rsid w:val="3AB94E96"/>
    <w:rsid w:val="3ADF5CC4"/>
    <w:rsid w:val="3B4826C5"/>
    <w:rsid w:val="3B701D2F"/>
    <w:rsid w:val="3B7E4F60"/>
    <w:rsid w:val="3BD32AD0"/>
    <w:rsid w:val="3BD33B05"/>
    <w:rsid w:val="3C0D06AF"/>
    <w:rsid w:val="3C5D1BB7"/>
    <w:rsid w:val="3C6169F8"/>
    <w:rsid w:val="3C6B2AA7"/>
    <w:rsid w:val="3C756B48"/>
    <w:rsid w:val="3CC857D6"/>
    <w:rsid w:val="3CD523C7"/>
    <w:rsid w:val="3CEF69C7"/>
    <w:rsid w:val="3CF8261D"/>
    <w:rsid w:val="3D2A6EE9"/>
    <w:rsid w:val="3D3E7E9E"/>
    <w:rsid w:val="3D6624F7"/>
    <w:rsid w:val="3D7306C3"/>
    <w:rsid w:val="3D7753A5"/>
    <w:rsid w:val="3DC95711"/>
    <w:rsid w:val="3DD42E58"/>
    <w:rsid w:val="3DDC1B5E"/>
    <w:rsid w:val="3DEE01F5"/>
    <w:rsid w:val="3DF15DAF"/>
    <w:rsid w:val="3DFA2118"/>
    <w:rsid w:val="3E0135E6"/>
    <w:rsid w:val="3E014F60"/>
    <w:rsid w:val="3E283829"/>
    <w:rsid w:val="3E3A1504"/>
    <w:rsid w:val="3E3D0F49"/>
    <w:rsid w:val="3E455692"/>
    <w:rsid w:val="3E7861DD"/>
    <w:rsid w:val="3EA32B5B"/>
    <w:rsid w:val="3EA93190"/>
    <w:rsid w:val="3ECE118D"/>
    <w:rsid w:val="3F0B0E28"/>
    <w:rsid w:val="3F203B28"/>
    <w:rsid w:val="3FA16554"/>
    <w:rsid w:val="3FB71054"/>
    <w:rsid w:val="403A795B"/>
    <w:rsid w:val="406B4684"/>
    <w:rsid w:val="408B160A"/>
    <w:rsid w:val="40E11687"/>
    <w:rsid w:val="40E60691"/>
    <w:rsid w:val="40F472E9"/>
    <w:rsid w:val="41011681"/>
    <w:rsid w:val="413915D0"/>
    <w:rsid w:val="41992849"/>
    <w:rsid w:val="41A63759"/>
    <w:rsid w:val="41AE3688"/>
    <w:rsid w:val="41B81E4C"/>
    <w:rsid w:val="41CF1EF3"/>
    <w:rsid w:val="41D36D78"/>
    <w:rsid w:val="41F179C2"/>
    <w:rsid w:val="41F95185"/>
    <w:rsid w:val="42146698"/>
    <w:rsid w:val="425B3A5F"/>
    <w:rsid w:val="42605BC7"/>
    <w:rsid w:val="42D8777A"/>
    <w:rsid w:val="430C0775"/>
    <w:rsid w:val="436872C2"/>
    <w:rsid w:val="437473DB"/>
    <w:rsid w:val="43786697"/>
    <w:rsid w:val="439161AC"/>
    <w:rsid w:val="43972953"/>
    <w:rsid w:val="439B574C"/>
    <w:rsid w:val="439E00A5"/>
    <w:rsid w:val="43AD51D7"/>
    <w:rsid w:val="43BC3CFE"/>
    <w:rsid w:val="43E15CBA"/>
    <w:rsid w:val="4410719C"/>
    <w:rsid w:val="4436624E"/>
    <w:rsid w:val="44586BC5"/>
    <w:rsid w:val="44957B8C"/>
    <w:rsid w:val="449753BF"/>
    <w:rsid w:val="449826A9"/>
    <w:rsid w:val="44BD2F6A"/>
    <w:rsid w:val="44E20F3E"/>
    <w:rsid w:val="45151586"/>
    <w:rsid w:val="452C76C8"/>
    <w:rsid w:val="462705C0"/>
    <w:rsid w:val="467F03FC"/>
    <w:rsid w:val="46A9191C"/>
    <w:rsid w:val="46BE7E38"/>
    <w:rsid w:val="46D87E1F"/>
    <w:rsid w:val="471721B4"/>
    <w:rsid w:val="47616B6E"/>
    <w:rsid w:val="476364F8"/>
    <w:rsid w:val="47810408"/>
    <w:rsid w:val="47A227B8"/>
    <w:rsid w:val="47A9108B"/>
    <w:rsid w:val="47B259C1"/>
    <w:rsid w:val="47C017CC"/>
    <w:rsid w:val="48482CE0"/>
    <w:rsid w:val="48733B07"/>
    <w:rsid w:val="487A0D0E"/>
    <w:rsid w:val="487C04D9"/>
    <w:rsid w:val="488C5052"/>
    <w:rsid w:val="48A24875"/>
    <w:rsid w:val="48E14D8B"/>
    <w:rsid w:val="48F822E0"/>
    <w:rsid w:val="48FF58F7"/>
    <w:rsid w:val="492F2BD3"/>
    <w:rsid w:val="49552169"/>
    <w:rsid w:val="49981E6C"/>
    <w:rsid w:val="49C1515D"/>
    <w:rsid w:val="49EA1274"/>
    <w:rsid w:val="4A8D0FD7"/>
    <w:rsid w:val="4A9177E0"/>
    <w:rsid w:val="4AA746FB"/>
    <w:rsid w:val="4AC40C32"/>
    <w:rsid w:val="4B110291"/>
    <w:rsid w:val="4B1B2181"/>
    <w:rsid w:val="4B330BAA"/>
    <w:rsid w:val="4B797B0F"/>
    <w:rsid w:val="4BE22BED"/>
    <w:rsid w:val="4BEC7AFC"/>
    <w:rsid w:val="4C0A4F0A"/>
    <w:rsid w:val="4C313B96"/>
    <w:rsid w:val="4C37742A"/>
    <w:rsid w:val="4C666C14"/>
    <w:rsid w:val="4C8B5BC6"/>
    <w:rsid w:val="4CEB6AF2"/>
    <w:rsid w:val="4D08520D"/>
    <w:rsid w:val="4D224868"/>
    <w:rsid w:val="4D3716AC"/>
    <w:rsid w:val="4D421A10"/>
    <w:rsid w:val="4D515160"/>
    <w:rsid w:val="4DA64989"/>
    <w:rsid w:val="4DB040AA"/>
    <w:rsid w:val="4DB25CF4"/>
    <w:rsid w:val="4DE13ECE"/>
    <w:rsid w:val="4DE96284"/>
    <w:rsid w:val="4DF3347D"/>
    <w:rsid w:val="4DF73658"/>
    <w:rsid w:val="4E015B9A"/>
    <w:rsid w:val="4E090253"/>
    <w:rsid w:val="4E1A050C"/>
    <w:rsid w:val="4E1E70DB"/>
    <w:rsid w:val="4E286664"/>
    <w:rsid w:val="4E82072D"/>
    <w:rsid w:val="4E9F7C2F"/>
    <w:rsid w:val="4EB12F8C"/>
    <w:rsid w:val="4EE04B9E"/>
    <w:rsid w:val="4EF53E0A"/>
    <w:rsid w:val="4F1F2795"/>
    <w:rsid w:val="4F812CDD"/>
    <w:rsid w:val="4FD221F1"/>
    <w:rsid w:val="4FF168A5"/>
    <w:rsid w:val="502334CC"/>
    <w:rsid w:val="50374840"/>
    <w:rsid w:val="50827D2A"/>
    <w:rsid w:val="50CF7F30"/>
    <w:rsid w:val="50DB2533"/>
    <w:rsid w:val="51037E7B"/>
    <w:rsid w:val="510850A0"/>
    <w:rsid w:val="514F7B77"/>
    <w:rsid w:val="51542485"/>
    <w:rsid w:val="515712CE"/>
    <w:rsid w:val="516B2979"/>
    <w:rsid w:val="51A33998"/>
    <w:rsid w:val="51A56401"/>
    <w:rsid w:val="51B30411"/>
    <w:rsid w:val="51D84818"/>
    <w:rsid w:val="51E462DD"/>
    <w:rsid w:val="52005BEC"/>
    <w:rsid w:val="526B5CD8"/>
    <w:rsid w:val="52896FA9"/>
    <w:rsid w:val="52946A1A"/>
    <w:rsid w:val="529F5FFD"/>
    <w:rsid w:val="529F6B09"/>
    <w:rsid w:val="52A9047A"/>
    <w:rsid w:val="52C61CF9"/>
    <w:rsid w:val="52CE123E"/>
    <w:rsid w:val="530A00BF"/>
    <w:rsid w:val="53107DFC"/>
    <w:rsid w:val="533C64CE"/>
    <w:rsid w:val="53445B1B"/>
    <w:rsid w:val="534B44FA"/>
    <w:rsid w:val="535D446A"/>
    <w:rsid w:val="53786A90"/>
    <w:rsid w:val="537F6478"/>
    <w:rsid w:val="53E70E38"/>
    <w:rsid w:val="54285E64"/>
    <w:rsid w:val="54443FA5"/>
    <w:rsid w:val="5449248C"/>
    <w:rsid w:val="544A191C"/>
    <w:rsid w:val="545F1399"/>
    <w:rsid w:val="54641824"/>
    <w:rsid w:val="54764A8A"/>
    <w:rsid w:val="54911B66"/>
    <w:rsid w:val="54BB2AE0"/>
    <w:rsid w:val="54D9225F"/>
    <w:rsid w:val="5505308B"/>
    <w:rsid w:val="55344429"/>
    <w:rsid w:val="555A5F3E"/>
    <w:rsid w:val="558D0739"/>
    <w:rsid w:val="55A665CC"/>
    <w:rsid w:val="55AF05D2"/>
    <w:rsid w:val="55AF3BFF"/>
    <w:rsid w:val="55C24E86"/>
    <w:rsid w:val="55C26D44"/>
    <w:rsid w:val="55E1789A"/>
    <w:rsid w:val="55FA3344"/>
    <w:rsid w:val="56027D90"/>
    <w:rsid w:val="560465C6"/>
    <w:rsid w:val="560A0D92"/>
    <w:rsid w:val="561E35CC"/>
    <w:rsid w:val="56504B81"/>
    <w:rsid w:val="56674A08"/>
    <w:rsid w:val="567F62A4"/>
    <w:rsid w:val="568D23F1"/>
    <w:rsid w:val="56B6577C"/>
    <w:rsid w:val="56BA0077"/>
    <w:rsid w:val="56D863AA"/>
    <w:rsid w:val="56DB553C"/>
    <w:rsid w:val="56EF068E"/>
    <w:rsid w:val="56EF6932"/>
    <w:rsid w:val="5716798A"/>
    <w:rsid w:val="57167D37"/>
    <w:rsid w:val="571E1782"/>
    <w:rsid w:val="57BC0BB4"/>
    <w:rsid w:val="581046DC"/>
    <w:rsid w:val="582A755B"/>
    <w:rsid w:val="582D4475"/>
    <w:rsid w:val="5839439F"/>
    <w:rsid w:val="5839631B"/>
    <w:rsid w:val="584536C6"/>
    <w:rsid w:val="590D09C6"/>
    <w:rsid w:val="59367B9B"/>
    <w:rsid w:val="595038E9"/>
    <w:rsid w:val="5991178A"/>
    <w:rsid w:val="59A10300"/>
    <w:rsid w:val="59C5321E"/>
    <w:rsid w:val="59F11799"/>
    <w:rsid w:val="5A1018EA"/>
    <w:rsid w:val="5A2E4B76"/>
    <w:rsid w:val="5A427977"/>
    <w:rsid w:val="5A5F6122"/>
    <w:rsid w:val="5A982A45"/>
    <w:rsid w:val="5AAC3492"/>
    <w:rsid w:val="5AB81CD6"/>
    <w:rsid w:val="5ABD79E3"/>
    <w:rsid w:val="5ABF475B"/>
    <w:rsid w:val="5AC92E9D"/>
    <w:rsid w:val="5AFB082A"/>
    <w:rsid w:val="5B402CA3"/>
    <w:rsid w:val="5B7C4AB2"/>
    <w:rsid w:val="5B7E6A7C"/>
    <w:rsid w:val="5BA10A42"/>
    <w:rsid w:val="5BC773CA"/>
    <w:rsid w:val="5BF820B8"/>
    <w:rsid w:val="5CB0535B"/>
    <w:rsid w:val="5CC74453"/>
    <w:rsid w:val="5CDA2A7B"/>
    <w:rsid w:val="5D070D46"/>
    <w:rsid w:val="5D095246"/>
    <w:rsid w:val="5D521F6E"/>
    <w:rsid w:val="5D5A160B"/>
    <w:rsid w:val="5D9B3F62"/>
    <w:rsid w:val="5DA00BDB"/>
    <w:rsid w:val="5DAC2053"/>
    <w:rsid w:val="5DDE7679"/>
    <w:rsid w:val="5DE60761"/>
    <w:rsid w:val="5DFD34BF"/>
    <w:rsid w:val="5E04586D"/>
    <w:rsid w:val="5E386B49"/>
    <w:rsid w:val="5E556488"/>
    <w:rsid w:val="5EA762EA"/>
    <w:rsid w:val="5EB97316"/>
    <w:rsid w:val="5EC10020"/>
    <w:rsid w:val="5ED5446C"/>
    <w:rsid w:val="5F024436"/>
    <w:rsid w:val="5F293DFA"/>
    <w:rsid w:val="5F49399A"/>
    <w:rsid w:val="5F532FFF"/>
    <w:rsid w:val="5F996A18"/>
    <w:rsid w:val="5FB010E6"/>
    <w:rsid w:val="5FBD50B6"/>
    <w:rsid w:val="5FD020E9"/>
    <w:rsid w:val="5FD0425A"/>
    <w:rsid w:val="60244194"/>
    <w:rsid w:val="6039187D"/>
    <w:rsid w:val="6060792C"/>
    <w:rsid w:val="607611FD"/>
    <w:rsid w:val="60E90308"/>
    <w:rsid w:val="6140773E"/>
    <w:rsid w:val="61985186"/>
    <w:rsid w:val="61C91E51"/>
    <w:rsid w:val="61CD335B"/>
    <w:rsid w:val="61CF5BEF"/>
    <w:rsid w:val="61DF3FED"/>
    <w:rsid w:val="61ED0FF9"/>
    <w:rsid w:val="627E55B4"/>
    <w:rsid w:val="629848C7"/>
    <w:rsid w:val="629E552C"/>
    <w:rsid w:val="62DD4049"/>
    <w:rsid w:val="62F43064"/>
    <w:rsid w:val="62F93153"/>
    <w:rsid w:val="630927BF"/>
    <w:rsid w:val="631416F0"/>
    <w:rsid w:val="6316284A"/>
    <w:rsid w:val="63631810"/>
    <w:rsid w:val="636C5D87"/>
    <w:rsid w:val="63AB32A7"/>
    <w:rsid w:val="640C54B0"/>
    <w:rsid w:val="64304FF8"/>
    <w:rsid w:val="64723861"/>
    <w:rsid w:val="648A64F2"/>
    <w:rsid w:val="64A51287"/>
    <w:rsid w:val="64B21544"/>
    <w:rsid w:val="64CC0858"/>
    <w:rsid w:val="64F8133D"/>
    <w:rsid w:val="65175D24"/>
    <w:rsid w:val="65480B61"/>
    <w:rsid w:val="654B56AC"/>
    <w:rsid w:val="65506471"/>
    <w:rsid w:val="655304C9"/>
    <w:rsid w:val="65833E71"/>
    <w:rsid w:val="65B512EC"/>
    <w:rsid w:val="65D521FE"/>
    <w:rsid w:val="660A5009"/>
    <w:rsid w:val="662414A5"/>
    <w:rsid w:val="66485EF1"/>
    <w:rsid w:val="6672057D"/>
    <w:rsid w:val="66C65C58"/>
    <w:rsid w:val="670342D9"/>
    <w:rsid w:val="6716736C"/>
    <w:rsid w:val="67217F74"/>
    <w:rsid w:val="67397CFB"/>
    <w:rsid w:val="674C349B"/>
    <w:rsid w:val="674F0EEB"/>
    <w:rsid w:val="676D4DFE"/>
    <w:rsid w:val="67780823"/>
    <w:rsid w:val="67801BFA"/>
    <w:rsid w:val="678200DD"/>
    <w:rsid w:val="67A07A10"/>
    <w:rsid w:val="67A96C2F"/>
    <w:rsid w:val="67AB3629"/>
    <w:rsid w:val="67AC79F0"/>
    <w:rsid w:val="67B32D26"/>
    <w:rsid w:val="67CE5693"/>
    <w:rsid w:val="67D2447D"/>
    <w:rsid w:val="680B78E9"/>
    <w:rsid w:val="68151FAC"/>
    <w:rsid w:val="68523A17"/>
    <w:rsid w:val="68597432"/>
    <w:rsid w:val="68736231"/>
    <w:rsid w:val="689639E5"/>
    <w:rsid w:val="68CD22AE"/>
    <w:rsid w:val="69073A9E"/>
    <w:rsid w:val="694851CC"/>
    <w:rsid w:val="6957740F"/>
    <w:rsid w:val="69715E72"/>
    <w:rsid w:val="69825306"/>
    <w:rsid w:val="69852668"/>
    <w:rsid w:val="699168F2"/>
    <w:rsid w:val="69960B36"/>
    <w:rsid w:val="6A2C534C"/>
    <w:rsid w:val="6A3F5D73"/>
    <w:rsid w:val="6A707C88"/>
    <w:rsid w:val="6A7904D4"/>
    <w:rsid w:val="6A940CEF"/>
    <w:rsid w:val="6A9C5EEA"/>
    <w:rsid w:val="6A9F1EF9"/>
    <w:rsid w:val="6AAC5C88"/>
    <w:rsid w:val="6AC35CC3"/>
    <w:rsid w:val="6AC95471"/>
    <w:rsid w:val="6B112B52"/>
    <w:rsid w:val="6B6474CD"/>
    <w:rsid w:val="6BA60FCD"/>
    <w:rsid w:val="6BBB427A"/>
    <w:rsid w:val="6BCD14E0"/>
    <w:rsid w:val="6BD10E4A"/>
    <w:rsid w:val="6BD50414"/>
    <w:rsid w:val="6BEB21DB"/>
    <w:rsid w:val="6C054A1A"/>
    <w:rsid w:val="6C083CDC"/>
    <w:rsid w:val="6C662E8B"/>
    <w:rsid w:val="6CB15F71"/>
    <w:rsid w:val="6CB52DA9"/>
    <w:rsid w:val="6CBD034B"/>
    <w:rsid w:val="6CC91B21"/>
    <w:rsid w:val="6D1420E4"/>
    <w:rsid w:val="6D166B6D"/>
    <w:rsid w:val="6D543C26"/>
    <w:rsid w:val="6D744B9D"/>
    <w:rsid w:val="6D78499E"/>
    <w:rsid w:val="6D847518"/>
    <w:rsid w:val="6D9523C0"/>
    <w:rsid w:val="6DC64BD9"/>
    <w:rsid w:val="6DD3502A"/>
    <w:rsid w:val="6DF50874"/>
    <w:rsid w:val="6E115D95"/>
    <w:rsid w:val="6E210557"/>
    <w:rsid w:val="6E5B39FA"/>
    <w:rsid w:val="6E62679B"/>
    <w:rsid w:val="6EA42EF5"/>
    <w:rsid w:val="6ED80A86"/>
    <w:rsid w:val="6ED96693"/>
    <w:rsid w:val="6EE63E62"/>
    <w:rsid w:val="6EF235B1"/>
    <w:rsid w:val="6EF54EF2"/>
    <w:rsid w:val="6F4669B3"/>
    <w:rsid w:val="6F5328E3"/>
    <w:rsid w:val="6F900781"/>
    <w:rsid w:val="6FB470FD"/>
    <w:rsid w:val="6FEA3E9A"/>
    <w:rsid w:val="6FF10085"/>
    <w:rsid w:val="70025A76"/>
    <w:rsid w:val="70334C37"/>
    <w:rsid w:val="703A5210"/>
    <w:rsid w:val="70604A9A"/>
    <w:rsid w:val="70797228"/>
    <w:rsid w:val="707C54B8"/>
    <w:rsid w:val="70A55711"/>
    <w:rsid w:val="70B026A0"/>
    <w:rsid w:val="70E909E4"/>
    <w:rsid w:val="71472A48"/>
    <w:rsid w:val="71535E5D"/>
    <w:rsid w:val="716F4248"/>
    <w:rsid w:val="71996357"/>
    <w:rsid w:val="71CE676C"/>
    <w:rsid w:val="71FF0A62"/>
    <w:rsid w:val="721E3727"/>
    <w:rsid w:val="72593850"/>
    <w:rsid w:val="729F16E9"/>
    <w:rsid w:val="72A264B9"/>
    <w:rsid w:val="72BA6194"/>
    <w:rsid w:val="72DB7C75"/>
    <w:rsid w:val="73005E8B"/>
    <w:rsid w:val="732921E9"/>
    <w:rsid w:val="734F5C80"/>
    <w:rsid w:val="73684430"/>
    <w:rsid w:val="73C21691"/>
    <w:rsid w:val="74130AA2"/>
    <w:rsid w:val="74210BD5"/>
    <w:rsid w:val="74340FBE"/>
    <w:rsid w:val="74351E2A"/>
    <w:rsid w:val="74490FA7"/>
    <w:rsid w:val="747F3106"/>
    <w:rsid w:val="74AD2933"/>
    <w:rsid w:val="74C6558A"/>
    <w:rsid w:val="75025DAA"/>
    <w:rsid w:val="7521699E"/>
    <w:rsid w:val="752E4C17"/>
    <w:rsid w:val="753A707F"/>
    <w:rsid w:val="75576187"/>
    <w:rsid w:val="75BC6401"/>
    <w:rsid w:val="75D74E80"/>
    <w:rsid w:val="75F367D5"/>
    <w:rsid w:val="76230332"/>
    <w:rsid w:val="763A548A"/>
    <w:rsid w:val="763F56CE"/>
    <w:rsid w:val="76A03646"/>
    <w:rsid w:val="76A916CF"/>
    <w:rsid w:val="770676D7"/>
    <w:rsid w:val="77197C16"/>
    <w:rsid w:val="77452403"/>
    <w:rsid w:val="7786623C"/>
    <w:rsid w:val="77913847"/>
    <w:rsid w:val="779B0746"/>
    <w:rsid w:val="77D31C23"/>
    <w:rsid w:val="77F8279A"/>
    <w:rsid w:val="780604DD"/>
    <w:rsid w:val="78217531"/>
    <w:rsid w:val="783C589D"/>
    <w:rsid w:val="784737A7"/>
    <w:rsid w:val="785C55B6"/>
    <w:rsid w:val="7887272C"/>
    <w:rsid w:val="78A01483"/>
    <w:rsid w:val="78A80FCF"/>
    <w:rsid w:val="78BE26EF"/>
    <w:rsid w:val="78DA5F96"/>
    <w:rsid w:val="78E421BD"/>
    <w:rsid w:val="79295643"/>
    <w:rsid w:val="792C4665"/>
    <w:rsid w:val="795606C6"/>
    <w:rsid w:val="7962139D"/>
    <w:rsid w:val="79653D5C"/>
    <w:rsid w:val="7974126B"/>
    <w:rsid w:val="79941735"/>
    <w:rsid w:val="799745AF"/>
    <w:rsid w:val="79B36FD8"/>
    <w:rsid w:val="79B9410B"/>
    <w:rsid w:val="79E44FAE"/>
    <w:rsid w:val="7A035633"/>
    <w:rsid w:val="7A0C6729"/>
    <w:rsid w:val="7A113A2C"/>
    <w:rsid w:val="7A4108A1"/>
    <w:rsid w:val="7A4263E2"/>
    <w:rsid w:val="7A490F7F"/>
    <w:rsid w:val="7A517991"/>
    <w:rsid w:val="7A6B7A21"/>
    <w:rsid w:val="7AAF26C2"/>
    <w:rsid w:val="7AB96FBB"/>
    <w:rsid w:val="7ADC2C98"/>
    <w:rsid w:val="7AF86DBB"/>
    <w:rsid w:val="7B07093E"/>
    <w:rsid w:val="7B456178"/>
    <w:rsid w:val="7B4805AB"/>
    <w:rsid w:val="7B4B7C29"/>
    <w:rsid w:val="7B51165F"/>
    <w:rsid w:val="7B711DDB"/>
    <w:rsid w:val="7B81203D"/>
    <w:rsid w:val="7B8A3655"/>
    <w:rsid w:val="7B8B60C4"/>
    <w:rsid w:val="7B9854E0"/>
    <w:rsid w:val="7BB964F2"/>
    <w:rsid w:val="7BCF4A3D"/>
    <w:rsid w:val="7BCF6ABB"/>
    <w:rsid w:val="7BF07693"/>
    <w:rsid w:val="7BF32717"/>
    <w:rsid w:val="7C044C27"/>
    <w:rsid w:val="7C0A1319"/>
    <w:rsid w:val="7C7B41A7"/>
    <w:rsid w:val="7C8A4AB6"/>
    <w:rsid w:val="7C950C7B"/>
    <w:rsid w:val="7CAD07BE"/>
    <w:rsid w:val="7D042F25"/>
    <w:rsid w:val="7D482722"/>
    <w:rsid w:val="7D5864E3"/>
    <w:rsid w:val="7D7F7BBD"/>
    <w:rsid w:val="7D807C28"/>
    <w:rsid w:val="7D9B3066"/>
    <w:rsid w:val="7DC20B94"/>
    <w:rsid w:val="7DDF52BE"/>
    <w:rsid w:val="7DE25FE7"/>
    <w:rsid w:val="7DF96C22"/>
    <w:rsid w:val="7E006353"/>
    <w:rsid w:val="7E06021A"/>
    <w:rsid w:val="7E1375F6"/>
    <w:rsid w:val="7E22337C"/>
    <w:rsid w:val="7E2E1261"/>
    <w:rsid w:val="7E3D001C"/>
    <w:rsid w:val="7E447259"/>
    <w:rsid w:val="7E712E38"/>
    <w:rsid w:val="7E956815"/>
    <w:rsid w:val="7EB275F1"/>
    <w:rsid w:val="7ED16FC5"/>
    <w:rsid w:val="7F1907BC"/>
    <w:rsid w:val="7F2504E0"/>
    <w:rsid w:val="7F33060C"/>
    <w:rsid w:val="7F40240E"/>
    <w:rsid w:val="7F6121A3"/>
    <w:rsid w:val="7F8024D8"/>
    <w:rsid w:val="7F83165B"/>
    <w:rsid w:val="7F9F797B"/>
    <w:rsid w:val="7FA8688C"/>
    <w:rsid w:val="7FAE500B"/>
    <w:rsid w:val="BDFE5DE4"/>
    <w:rsid w:val="DECB12CF"/>
    <w:rsid w:val="DF2F5402"/>
    <w:rsid w:val="F7FE5FE3"/>
    <w:rsid w:val="FFBD9D4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ocked="1"/>
    <w:lsdException w:qFormat="1" w:unhideWhenUsed="0" w:uiPriority="0" w:semiHidden="0" w:name="heading 4" w:locked="1"/>
    <w:lsdException w:qFormat="1" w:unhideWhenUsed="0" w:uiPriority="0" w:semiHidden="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semiHidden="0" w:name="toc 3" w:locked="1"/>
    <w:lsdException w:qFormat="1" w:unhideWhenUsed="0" w:uiPriority="0" w:semiHidden="0" w:name="toc 4" w:locked="1"/>
    <w:lsdException w:qFormat="1" w:unhideWhenUsed="0" w:uiPriority="0" w:semiHidden="0" w:name="toc 5" w:locked="1"/>
    <w:lsdException w:qFormat="1" w:unhideWhenUsed="0" w:uiPriority="0" w:semiHidden="0" w:name="toc 6" w:locked="1"/>
    <w:lsdException w:qFormat="1" w:unhideWhenUsed="0" w:uiPriority="0" w:semiHidden="0" w:name="toc 7" w:locked="1"/>
    <w:lsdException w:qFormat="1" w:unhideWhenUsed="0" w:uiPriority="0" w:semiHidden="0" w:name="toc 8" w:locked="1"/>
    <w:lsdException w:qFormat="1" w:unhideWhenUsed="0" w:uiPriority="0" w:semiHidden="0" w:name="toc 9" w:locked="1"/>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ocked="1"/>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1"/>
      <w:lang w:val="en-US" w:eastAsia="zh-CN" w:bidi="ar-SA"/>
    </w:rPr>
  </w:style>
  <w:style w:type="paragraph" w:styleId="4">
    <w:name w:val="heading 1"/>
    <w:basedOn w:val="1"/>
    <w:next w:val="1"/>
    <w:link w:val="42"/>
    <w:qFormat/>
    <w:uiPriority w:val="0"/>
    <w:pPr>
      <w:keepNext/>
      <w:keepLines/>
      <w:spacing w:before="340" w:after="330"/>
      <w:jc w:val="center"/>
      <w:outlineLvl w:val="0"/>
    </w:pPr>
    <w:rPr>
      <w:rFonts w:eastAsia="黑体"/>
      <w:kern w:val="44"/>
      <w:sz w:val="28"/>
      <w:szCs w:val="28"/>
    </w:rPr>
  </w:style>
  <w:style w:type="paragraph" w:styleId="5">
    <w:name w:val="heading 2"/>
    <w:basedOn w:val="1"/>
    <w:next w:val="1"/>
    <w:link w:val="43"/>
    <w:qFormat/>
    <w:uiPriority w:val="0"/>
    <w:pPr>
      <w:keepNext/>
      <w:keepLines/>
      <w:spacing w:beforeLines="100" w:afterLines="100"/>
      <w:jc w:val="center"/>
      <w:outlineLvl w:val="1"/>
    </w:pPr>
    <w:rPr>
      <w:rFonts w:eastAsia="黑体"/>
      <w:sz w:val="24"/>
      <w:szCs w:val="24"/>
    </w:rPr>
  </w:style>
  <w:style w:type="paragraph" w:styleId="6">
    <w:name w:val="heading 3"/>
    <w:basedOn w:val="1"/>
    <w:next w:val="1"/>
    <w:link w:val="44"/>
    <w:qFormat/>
    <w:locked/>
    <w:uiPriority w:val="0"/>
    <w:pPr>
      <w:keepNext/>
      <w:keepLines/>
      <w:spacing w:before="260" w:after="260" w:line="416" w:lineRule="auto"/>
      <w:outlineLvl w:val="2"/>
    </w:pPr>
    <w:rPr>
      <w:b/>
      <w:bCs/>
      <w:sz w:val="32"/>
      <w:szCs w:val="32"/>
    </w:rPr>
  </w:style>
  <w:style w:type="paragraph" w:styleId="7">
    <w:name w:val="heading 4"/>
    <w:basedOn w:val="1"/>
    <w:next w:val="1"/>
    <w:link w:val="45"/>
    <w:qFormat/>
    <w:locked/>
    <w:uiPriority w:val="0"/>
    <w:pPr>
      <w:keepNext/>
      <w:keepLines/>
      <w:spacing w:before="280" w:after="290" w:line="376" w:lineRule="auto"/>
      <w:outlineLvl w:val="3"/>
    </w:pPr>
    <w:rPr>
      <w:rFonts w:ascii="Arial" w:hAnsi="Arial" w:eastAsia="黑体"/>
      <w:b/>
      <w:bCs/>
      <w:sz w:val="28"/>
      <w:szCs w:val="28"/>
    </w:rPr>
  </w:style>
  <w:style w:type="paragraph" w:styleId="8">
    <w:name w:val="heading 5"/>
    <w:basedOn w:val="1"/>
    <w:next w:val="1"/>
    <w:link w:val="46"/>
    <w:qFormat/>
    <w:locked/>
    <w:uiPriority w:val="0"/>
    <w:pPr>
      <w:keepNext/>
      <w:keepLines/>
      <w:spacing w:before="280" w:after="290" w:line="376" w:lineRule="auto"/>
      <w:outlineLvl w:val="4"/>
    </w:pPr>
    <w:rPr>
      <w:b/>
      <w:bCs/>
      <w:sz w:val="28"/>
      <w:szCs w:val="28"/>
    </w:rPr>
  </w:style>
  <w:style w:type="character" w:default="1" w:styleId="36">
    <w:name w:val="Default Paragraph Font"/>
    <w:semiHidden/>
    <w:qFormat/>
    <w:uiPriority w:val="0"/>
  </w:style>
  <w:style w:type="table" w:default="1" w:styleId="34">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tabs>
        <w:tab w:val="left" w:pos="5220"/>
      </w:tabs>
      <w:ind w:firstLine="420" w:firstLineChars="200"/>
    </w:pPr>
  </w:style>
  <w:style w:type="paragraph" w:styleId="3">
    <w:name w:val="Body Text Indent"/>
    <w:basedOn w:val="1"/>
    <w:next w:val="1"/>
    <w:qFormat/>
    <w:uiPriority w:val="0"/>
    <w:pPr>
      <w:ind w:firstLine="420" w:firstLineChars="200"/>
    </w:pPr>
    <w:rPr>
      <w:rFonts w:ascii="宋体" w:hAnsi="宋体"/>
      <w:szCs w:val="20"/>
    </w:rPr>
  </w:style>
  <w:style w:type="paragraph" w:styleId="9">
    <w:name w:val="toc 7"/>
    <w:basedOn w:val="1"/>
    <w:next w:val="1"/>
    <w:qFormat/>
    <w:locked/>
    <w:uiPriority w:val="0"/>
    <w:pPr>
      <w:ind w:left="2520" w:leftChars="1200"/>
    </w:pPr>
  </w:style>
  <w:style w:type="paragraph" w:styleId="10">
    <w:name w:val="caption"/>
    <w:basedOn w:val="1"/>
    <w:next w:val="1"/>
    <w:unhideWhenUsed/>
    <w:qFormat/>
    <w:locked/>
    <w:uiPriority w:val="0"/>
    <w:rPr>
      <w:rFonts w:ascii="Arial" w:hAnsi="Arial" w:eastAsia="黑体"/>
      <w:sz w:val="20"/>
    </w:rPr>
  </w:style>
  <w:style w:type="paragraph" w:styleId="11">
    <w:name w:val="Document Map"/>
    <w:basedOn w:val="1"/>
    <w:link w:val="47"/>
    <w:semiHidden/>
    <w:qFormat/>
    <w:uiPriority w:val="0"/>
    <w:rPr>
      <w:rFonts w:ascii="宋体" w:cs="宋体"/>
      <w:sz w:val="18"/>
      <w:szCs w:val="18"/>
    </w:rPr>
  </w:style>
  <w:style w:type="paragraph" w:styleId="12">
    <w:name w:val="annotation text"/>
    <w:basedOn w:val="1"/>
    <w:link w:val="48"/>
    <w:semiHidden/>
    <w:qFormat/>
    <w:uiPriority w:val="0"/>
    <w:pPr>
      <w:jc w:val="left"/>
    </w:pPr>
  </w:style>
  <w:style w:type="paragraph" w:styleId="13">
    <w:name w:val="Body Text 3"/>
    <w:basedOn w:val="1"/>
    <w:link w:val="49"/>
    <w:qFormat/>
    <w:uiPriority w:val="0"/>
    <w:pPr>
      <w:spacing w:after="120" w:line="240" w:lineRule="auto"/>
    </w:pPr>
    <w:rPr>
      <w:sz w:val="16"/>
      <w:szCs w:val="16"/>
    </w:rPr>
  </w:style>
  <w:style w:type="paragraph" w:styleId="14">
    <w:name w:val="Body Text"/>
    <w:basedOn w:val="1"/>
    <w:link w:val="50"/>
    <w:qFormat/>
    <w:uiPriority w:val="0"/>
    <w:pPr>
      <w:spacing w:line="240" w:lineRule="auto"/>
      <w:jc w:val="center"/>
    </w:pPr>
    <w:rPr>
      <w:rFonts w:ascii="宋体" w:hAnsi="宋体"/>
      <w:sz w:val="24"/>
      <w:szCs w:val="20"/>
    </w:rPr>
  </w:style>
  <w:style w:type="paragraph" w:styleId="15">
    <w:name w:val="toc 5"/>
    <w:basedOn w:val="1"/>
    <w:next w:val="1"/>
    <w:qFormat/>
    <w:locked/>
    <w:uiPriority w:val="0"/>
    <w:pPr>
      <w:ind w:left="1680" w:leftChars="800"/>
    </w:pPr>
  </w:style>
  <w:style w:type="paragraph" w:styleId="16">
    <w:name w:val="toc 3"/>
    <w:basedOn w:val="1"/>
    <w:next w:val="1"/>
    <w:qFormat/>
    <w:locked/>
    <w:uiPriority w:val="0"/>
    <w:pPr>
      <w:ind w:left="840" w:leftChars="400"/>
    </w:pPr>
  </w:style>
  <w:style w:type="paragraph" w:styleId="17">
    <w:name w:val="Plain Text"/>
    <w:basedOn w:val="1"/>
    <w:link w:val="51"/>
    <w:qFormat/>
    <w:uiPriority w:val="0"/>
    <w:rPr>
      <w:rFonts w:ascii="宋体" w:cs="宋体"/>
    </w:rPr>
  </w:style>
  <w:style w:type="paragraph" w:styleId="18">
    <w:name w:val="toc 8"/>
    <w:basedOn w:val="1"/>
    <w:next w:val="1"/>
    <w:qFormat/>
    <w:locked/>
    <w:uiPriority w:val="0"/>
    <w:pPr>
      <w:ind w:left="2940" w:leftChars="1400"/>
    </w:pPr>
  </w:style>
  <w:style w:type="paragraph" w:styleId="19">
    <w:name w:val="Date"/>
    <w:basedOn w:val="1"/>
    <w:next w:val="1"/>
    <w:link w:val="52"/>
    <w:qFormat/>
    <w:uiPriority w:val="0"/>
    <w:pPr>
      <w:ind w:left="2500" w:leftChars="2500"/>
    </w:pPr>
  </w:style>
  <w:style w:type="paragraph" w:styleId="20">
    <w:name w:val="Body Text Indent 2"/>
    <w:basedOn w:val="1"/>
    <w:link w:val="53"/>
    <w:qFormat/>
    <w:uiPriority w:val="0"/>
    <w:pPr>
      <w:spacing w:after="120" w:line="480" w:lineRule="auto"/>
      <w:ind w:left="420" w:leftChars="200"/>
    </w:pPr>
    <w:rPr>
      <w:szCs w:val="20"/>
    </w:rPr>
  </w:style>
  <w:style w:type="paragraph" w:styleId="21">
    <w:name w:val="Balloon Text"/>
    <w:basedOn w:val="1"/>
    <w:link w:val="54"/>
    <w:semiHidden/>
    <w:qFormat/>
    <w:uiPriority w:val="0"/>
    <w:pPr>
      <w:spacing w:line="240" w:lineRule="auto"/>
    </w:pPr>
    <w:rPr>
      <w:sz w:val="18"/>
      <w:szCs w:val="18"/>
    </w:rPr>
  </w:style>
  <w:style w:type="paragraph" w:styleId="22">
    <w:name w:val="footer"/>
    <w:basedOn w:val="1"/>
    <w:link w:val="55"/>
    <w:qFormat/>
    <w:uiPriority w:val="0"/>
    <w:pPr>
      <w:tabs>
        <w:tab w:val="center" w:pos="4153"/>
        <w:tab w:val="right" w:pos="8306"/>
      </w:tabs>
      <w:snapToGrid w:val="0"/>
      <w:jc w:val="left"/>
    </w:pPr>
    <w:rPr>
      <w:sz w:val="18"/>
      <w:szCs w:val="18"/>
    </w:rPr>
  </w:style>
  <w:style w:type="paragraph" w:styleId="23">
    <w:name w:val="header"/>
    <w:basedOn w:val="1"/>
    <w:link w:val="56"/>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semiHidden/>
    <w:qFormat/>
    <w:uiPriority w:val="0"/>
  </w:style>
  <w:style w:type="paragraph" w:styleId="25">
    <w:name w:val="toc 4"/>
    <w:basedOn w:val="1"/>
    <w:next w:val="1"/>
    <w:qFormat/>
    <w:locked/>
    <w:uiPriority w:val="0"/>
    <w:pPr>
      <w:ind w:left="1260" w:leftChars="600"/>
    </w:pPr>
  </w:style>
  <w:style w:type="paragraph" w:styleId="26">
    <w:name w:val="Subtitle"/>
    <w:basedOn w:val="1"/>
    <w:next w:val="1"/>
    <w:link w:val="57"/>
    <w:qFormat/>
    <w:uiPriority w:val="0"/>
    <w:pPr>
      <w:spacing w:before="240" w:after="240" w:line="240" w:lineRule="auto"/>
      <w:jc w:val="center"/>
      <w:outlineLvl w:val="1"/>
    </w:pPr>
    <w:rPr>
      <w:rFonts w:eastAsia="黑体"/>
      <w:kern w:val="28"/>
    </w:rPr>
  </w:style>
  <w:style w:type="paragraph" w:styleId="27">
    <w:name w:val="toc 6"/>
    <w:basedOn w:val="1"/>
    <w:next w:val="1"/>
    <w:qFormat/>
    <w:locked/>
    <w:uiPriority w:val="0"/>
    <w:pPr>
      <w:ind w:left="2100" w:leftChars="1000"/>
    </w:pPr>
  </w:style>
  <w:style w:type="paragraph" w:styleId="28">
    <w:name w:val="toc 2"/>
    <w:basedOn w:val="1"/>
    <w:next w:val="1"/>
    <w:semiHidden/>
    <w:qFormat/>
    <w:uiPriority w:val="0"/>
    <w:pPr>
      <w:ind w:left="420" w:leftChars="200"/>
    </w:pPr>
  </w:style>
  <w:style w:type="paragraph" w:styleId="29">
    <w:name w:val="toc 9"/>
    <w:basedOn w:val="1"/>
    <w:next w:val="1"/>
    <w:qFormat/>
    <w:locked/>
    <w:uiPriority w:val="0"/>
    <w:pPr>
      <w:ind w:left="3360" w:leftChars="1600"/>
    </w:pPr>
  </w:style>
  <w:style w:type="paragraph" w:styleId="30">
    <w:name w:val="Body Text 2"/>
    <w:basedOn w:val="1"/>
    <w:next w:val="1"/>
    <w:link w:val="58"/>
    <w:qFormat/>
    <w:uiPriority w:val="0"/>
    <w:pPr>
      <w:autoSpaceDE w:val="0"/>
      <w:autoSpaceDN w:val="0"/>
      <w:adjustRightInd w:val="0"/>
      <w:spacing w:line="240" w:lineRule="auto"/>
      <w:jc w:val="left"/>
    </w:pPr>
    <w:rPr>
      <w:rFonts w:ascii="宋体"/>
      <w:kern w:val="0"/>
      <w:sz w:val="20"/>
      <w:szCs w:val="24"/>
    </w:rPr>
  </w:style>
  <w:style w:type="paragraph" w:styleId="31">
    <w:name w:val="Normal (Web)"/>
    <w:basedOn w:val="1"/>
    <w:qFormat/>
    <w:uiPriority w:val="0"/>
    <w:pPr>
      <w:widowControl/>
      <w:spacing w:before="100" w:beforeAutospacing="1" w:after="100" w:afterAutospacing="1"/>
      <w:jc w:val="left"/>
    </w:pPr>
    <w:rPr>
      <w:rFonts w:ascii="宋体" w:cs="宋体"/>
      <w:kern w:val="0"/>
      <w:sz w:val="24"/>
      <w:szCs w:val="24"/>
    </w:rPr>
  </w:style>
  <w:style w:type="paragraph" w:styleId="32">
    <w:name w:val="Title"/>
    <w:basedOn w:val="1"/>
    <w:next w:val="1"/>
    <w:link w:val="59"/>
    <w:qFormat/>
    <w:uiPriority w:val="0"/>
    <w:pPr>
      <w:spacing w:before="340" w:after="330" w:line="240" w:lineRule="auto"/>
      <w:jc w:val="center"/>
      <w:outlineLvl w:val="0"/>
    </w:pPr>
    <w:rPr>
      <w:sz w:val="28"/>
      <w:szCs w:val="28"/>
    </w:rPr>
  </w:style>
  <w:style w:type="paragraph" w:styleId="33">
    <w:name w:val="annotation subject"/>
    <w:basedOn w:val="12"/>
    <w:next w:val="12"/>
    <w:link w:val="60"/>
    <w:semiHidden/>
    <w:qFormat/>
    <w:uiPriority w:val="0"/>
    <w:rPr>
      <w:b/>
      <w:bCs/>
    </w:rPr>
  </w:style>
  <w:style w:type="table" w:styleId="35">
    <w:name w:val="Table Grid"/>
    <w:basedOn w:val="34"/>
    <w:qFormat/>
    <w:uiPriority w:val="0"/>
    <w:rPr>
      <w:lang w:val="en-US" w:eastAsia="zh-CN" w:bidi="ar-S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7">
    <w:name w:val="Strong"/>
    <w:basedOn w:val="36"/>
    <w:qFormat/>
    <w:uiPriority w:val="0"/>
    <w:rPr>
      <w:rFonts w:cs="Times New Roman"/>
      <w:b/>
      <w:bCs/>
    </w:rPr>
  </w:style>
  <w:style w:type="character" w:styleId="38">
    <w:name w:val="page number"/>
    <w:basedOn w:val="36"/>
    <w:qFormat/>
    <w:uiPriority w:val="0"/>
    <w:rPr>
      <w:rFonts w:cs="Times New Roman"/>
    </w:rPr>
  </w:style>
  <w:style w:type="character" w:styleId="39">
    <w:name w:val="Hyperlink"/>
    <w:basedOn w:val="36"/>
    <w:qFormat/>
    <w:uiPriority w:val="0"/>
    <w:rPr>
      <w:rFonts w:cs="Times New Roman"/>
      <w:color w:val="0000FF"/>
      <w:u w:val="single"/>
    </w:rPr>
  </w:style>
  <w:style w:type="character" w:styleId="40">
    <w:name w:val="annotation reference"/>
    <w:basedOn w:val="36"/>
    <w:semiHidden/>
    <w:qFormat/>
    <w:uiPriority w:val="0"/>
    <w:rPr>
      <w:rFonts w:cs="Times New Roman"/>
      <w:sz w:val="21"/>
      <w:szCs w:val="21"/>
    </w:rPr>
  </w:style>
  <w:style w:type="paragraph" w:customStyle="1" w:styleId="4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42">
    <w:name w:val="标题 1 Char"/>
    <w:basedOn w:val="36"/>
    <w:link w:val="4"/>
    <w:qFormat/>
    <w:locked/>
    <w:uiPriority w:val="0"/>
    <w:rPr>
      <w:rFonts w:cs="Times New Roman"/>
      <w:b/>
      <w:bCs/>
      <w:kern w:val="44"/>
      <w:sz w:val="44"/>
      <w:szCs w:val="44"/>
    </w:rPr>
  </w:style>
  <w:style w:type="character" w:customStyle="1" w:styleId="43">
    <w:name w:val="标题 2 Char"/>
    <w:basedOn w:val="36"/>
    <w:link w:val="5"/>
    <w:semiHidden/>
    <w:qFormat/>
    <w:locked/>
    <w:uiPriority w:val="0"/>
    <w:rPr>
      <w:rFonts w:ascii="Cambria" w:hAnsi="Cambria" w:eastAsia="宋体" w:cs="Cambria"/>
      <w:b/>
      <w:bCs/>
      <w:sz w:val="32"/>
      <w:szCs w:val="32"/>
    </w:rPr>
  </w:style>
  <w:style w:type="character" w:customStyle="1" w:styleId="44">
    <w:name w:val="标题 3 Char"/>
    <w:basedOn w:val="36"/>
    <w:link w:val="6"/>
    <w:semiHidden/>
    <w:qFormat/>
    <w:locked/>
    <w:uiPriority w:val="0"/>
    <w:rPr>
      <w:rFonts w:cs="Times New Roman"/>
      <w:b/>
      <w:bCs/>
      <w:sz w:val="32"/>
      <w:szCs w:val="32"/>
    </w:rPr>
  </w:style>
  <w:style w:type="character" w:customStyle="1" w:styleId="45">
    <w:name w:val="标题 4 Char"/>
    <w:basedOn w:val="36"/>
    <w:link w:val="7"/>
    <w:semiHidden/>
    <w:qFormat/>
    <w:locked/>
    <w:uiPriority w:val="0"/>
    <w:rPr>
      <w:rFonts w:ascii="Cambria" w:hAnsi="Cambria" w:eastAsia="宋体" w:cs="Times New Roman"/>
      <w:b/>
      <w:bCs/>
      <w:sz w:val="28"/>
      <w:szCs w:val="28"/>
    </w:rPr>
  </w:style>
  <w:style w:type="character" w:customStyle="1" w:styleId="46">
    <w:name w:val="标题 5 Char"/>
    <w:basedOn w:val="36"/>
    <w:link w:val="8"/>
    <w:semiHidden/>
    <w:qFormat/>
    <w:locked/>
    <w:uiPriority w:val="0"/>
    <w:rPr>
      <w:rFonts w:cs="Times New Roman"/>
      <w:b/>
      <w:bCs/>
      <w:sz w:val="28"/>
      <w:szCs w:val="28"/>
    </w:rPr>
  </w:style>
  <w:style w:type="character" w:customStyle="1" w:styleId="47">
    <w:name w:val="文档结构图 Char"/>
    <w:basedOn w:val="36"/>
    <w:link w:val="11"/>
    <w:semiHidden/>
    <w:qFormat/>
    <w:locked/>
    <w:uiPriority w:val="0"/>
    <w:rPr>
      <w:rFonts w:ascii="宋体" w:cs="宋体"/>
      <w:kern w:val="2"/>
      <w:sz w:val="18"/>
      <w:szCs w:val="18"/>
    </w:rPr>
  </w:style>
  <w:style w:type="character" w:customStyle="1" w:styleId="48">
    <w:name w:val="批注文字 Char"/>
    <w:basedOn w:val="36"/>
    <w:link w:val="12"/>
    <w:semiHidden/>
    <w:qFormat/>
    <w:locked/>
    <w:uiPriority w:val="0"/>
    <w:rPr>
      <w:rFonts w:cs="Times New Roman"/>
      <w:sz w:val="21"/>
      <w:szCs w:val="21"/>
    </w:rPr>
  </w:style>
  <w:style w:type="character" w:customStyle="1" w:styleId="49">
    <w:name w:val="正文文本 3 Char"/>
    <w:basedOn w:val="36"/>
    <w:link w:val="13"/>
    <w:semiHidden/>
    <w:qFormat/>
    <w:locked/>
    <w:uiPriority w:val="0"/>
    <w:rPr>
      <w:rFonts w:cs="Times New Roman"/>
      <w:sz w:val="16"/>
      <w:szCs w:val="16"/>
    </w:rPr>
  </w:style>
  <w:style w:type="character" w:customStyle="1" w:styleId="50">
    <w:name w:val="正文文本 Char"/>
    <w:basedOn w:val="36"/>
    <w:link w:val="14"/>
    <w:semiHidden/>
    <w:qFormat/>
    <w:locked/>
    <w:uiPriority w:val="0"/>
    <w:rPr>
      <w:rFonts w:cs="Times New Roman"/>
      <w:sz w:val="21"/>
      <w:szCs w:val="21"/>
    </w:rPr>
  </w:style>
  <w:style w:type="character" w:customStyle="1" w:styleId="51">
    <w:name w:val="纯文本 Char"/>
    <w:basedOn w:val="36"/>
    <w:link w:val="17"/>
    <w:semiHidden/>
    <w:qFormat/>
    <w:locked/>
    <w:uiPriority w:val="0"/>
    <w:rPr>
      <w:rFonts w:ascii="宋体" w:hAnsi="Courier New" w:cs="宋体"/>
      <w:sz w:val="21"/>
      <w:szCs w:val="21"/>
    </w:rPr>
  </w:style>
  <w:style w:type="character" w:customStyle="1" w:styleId="52">
    <w:name w:val="日期 Char"/>
    <w:basedOn w:val="36"/>
    <w:link w:val="19"/>
    <w:semiHidden/>
    <w:qFormat/>
    <w:locked/>
    <w:uiPriority w:val="0"/>
    <w:rPr>
      <w:rFonts w:cs="Times New Roman"/>
      <w:sz w:val="21"/>
      <w:szCs w:val="21"/>
    </w:rPr>
  </w:style>
  <w:style w:type="character" w:customStyle="1" w:styleId="53">
    <w:name w:val="正文文本缩进 2 Char"/>
    <w:basedOn w:val="36"/>
    <w:link w:val="20"/>
    <w:semiHidden/>
    <w:qFormat/>
    <w:locked/>
    <w:uiPriority w:val="0"/>
    <w:rPr>
      <w:rFonts w:cs="Times New Roman"/>
      <w:sz w:val="21"/>
      <w:szCs w:val="21"/>
    </w:rPr>
  </w:style>
  <w:style w:type="character" w:customStyle="1" w:styleId="54">
    <w:name w:val="批注框文本 Char"/>
    <w:basedOn w:val="36"/>
    <w:link w:val="21"/>
    <w:semiHidden/>
    <w:qFormat/>
    <w:locked/>
    <w:uiPriority w:val="0"/>
    <w:rPr>
      <w:rFonts w:cs="Times New Roman"/>
      <w:sz w:val="2"/>
      <w:szCs w:val="2"/>
    </w:rPr>
  </w:style>
  <w:style w:type="character" w:customStyle="1" w:styleId="55">
    <w:name w:val="页脚 Char"/>
    <w:basedOn w:val="36"/>
    <w:link w:val="22"/>
    <w:qFormat/>
    <w:locked/>
    <w:uiPriority w:val="0"/>
    <w:rPr>
      <w:rFonts w:cs="Times New Roman"/>
      <w:kern w:val="2"/>
      <w:sz w:val="18"/>
      <w:szCs w:val="18"/>
    </w:rPr>
  </w:style>
  <w:style w:type="character" w:customStyle="1" w:styleId="56">
    <w:name w:val="页眉 Char"/>
    <w:basedOn w:val="36"/>
    <w:link w:val="23"/>
    <w:semiHidden/>
    <w:qFormat/>
    <w:locked/>
    <w:uiPriority w:val="0"/>
    <w:rPr>
      <w:rFonts w:cs="Times New Roman"/>
      <w:sz w:val="18"/>
      <w:szCs w:val="18"/>
    </w:rPr>
  </w:style>
  <w:style w:type="character" w:customStyle="1" w:styleId="57">
    <w:name w:val="副标题 Char"/>
    <w:basedOn w:val="36"/>
    <w:link w:val="26"/>
    <w:qFormat/>
    <w:locked/>
    <w:uiPriority w:val="0"/>
    <w:rPr>
      <w:rFonts w:eastAsia="黑体" w:cs="Times New Roman"/>
      <w:kern w:val="28"/>
      <w:sz w:val="32"/>
      <w:szCs w:val="32"/>
    </w:rPr>
  </w:style>
  <w:style w:type="character" w:customStyle="1" w:styleId="58">
    <w:name w:val="正文文本 2 Char"/>
    <w:basedOn w:val="36"/>
    <w:link w:val="30"/>
    <w:semiHidden/>
    <w:qFormat/>
    <w:locked/>
    <w:uiPriority w:val="0"/>
    <w:rPr>
      <w:rFonts w:cs="Times New Roman"/>
      <w:sz w:val="21"/>
      <w:szCs w:val="21"/>
    </w:rPr>
  </w:style>
  <w:style w:type="character" w:customStyle="1" w:styleId="59">
    <w:name w:val="标题 Char"/>
    <w:basedOn w:val="36"/>
    <w:link w:val="32"/>
    <w:qFormat/>
    <w:locked/>
    <w:uiPriority w:val="0"/>
    <w:rPr>
      <w:rFonts w:eastAsia="宋体" w:cs="Times New Roman"/>
      <w:kern w:val="2"/>
      <w:sz w:val="32"/>
      <w:szCs w:val="32"/>
    </w:rPr>
  </w:style>
  <w:style w:type="character" w:customStyle="1" w:styleId="60">
    <w:name w:val="批注主题 Char"/>
    <w:basedOn w:val="48"/>
    <w:link w:val="33"/>
    <w:semiHidden/>
    <w:qFormat/>
    <w:locked/>
    <w:uiPriority w:val="0"/>
    <w:rPr>
      <w:b/>
      <w:bCs/>
    </w:rPr>
  </w:style>
  <w:style w:type="character" w:customStyle="1" w:styleId="61">
    <w:name w:val="条文说明 Char"/>
    <w:basedOn w:val="36"/>
    <w:link w:val="62"/>
    <w:qFormat/>
    <w:locked/>
    <w:uiPriority w:val="0"/>
    <w:rPr>
      <w:rFonts w:ascii="宋体" w:hAnsi="宋体" w:eastAsia="宋体" w:cs="Times New Roman"/>
      <w:color w:val="0000FF"/>
      <w:kern w:val="2"/>
      <w:sz w:val="21"/>
      <w:szCs w:val="21"/>
      <w:lang w:val="en-US" w:eastAsia="zh-CN" w:bidi="ar-SA"/>
    </w:rPr>
  </w:style>
  <w:style w:type="paragraph" w:customStyle="1" w:styleId="62">
    <w:name w:val="条文说明"/>
    <w:basedOn w:val="1"/>
    <w:link w:val="61"/>
    <w:qFormat/>
    <w:uiPriority w:val="0"/>
    <w:pPr>
      <w:adjustRightInd w:val="0"/>
      <w:snapToGrid w:val="0"/>
      <w:spacing w:line="240" w:lineRule="auto"/>
      <w:ind w:firstLine="200" w:firstLineChars="200"/>
    </w:pPr>
    <w:rPr>
      <w:rFonts w:ascii="宋体" w:hAnsi="宋体"/>
      <w:color w:val="0000FF"/>
    </w:rPr>
  </w:style>
  <w:style w:type="character" w:customStyle="1" w:styleId="63">
    <w:name w:val="Char Char"/>
    <w:basedOn w:val="36"/>
    <w:qFormat/>
    <w:uiPriority w:val="0"/>
    <w:rPr>
      <w:rFonts w:eastAsia="宋体" w:cs="Times New Roman"/>
      <w:kern w:val="2"/>
      <w:sz w:val="18"/>
      <w:szCs w:val="18"/>
      <w:lang w:val="en-US" w:eastAsia="zh-CN" w:bidi="ar-SA"/>
    </w:rPr>
  </w:style>
  <w:style w:type="character" w:customStyle="1" w:styleId="64">
    <w:name w:val=" Char Char1"/>
    <w:basedOn w:val="36"/>
    <w:qFormat/>
    <w:locked/>
    <w:uiPriority w:val="0"/>
    <w:rPr>
      <w:rFonts w:eastAsia="宋体"/>
      <w:b/>
      <w:bCs/>
      <w:kern w:val="44"/>
      <w:sz w:val="44"/>
      <w:szCs w:val="44"/>
      <w:lang w:val="en-US" w:eastAsia="zh-CN" w:bidi="ar-SA"/>
    </w:rPr>
  </w:style>
  <w:style w:type="character" w:customStyle="1" w:styleId="65">
    <w:name w:val="段 Char"/>
    <w:basedOn w:val="36"/>
    <w:link w:val="66"/>
    <w:qFormat/>
    <w:uiPriority w:val="0"/>
    <w:rPr>
      <w:rFonts w:ascii="宋体"/>
      <w:sz w:val="21"/>
      <w:lang w:val="en-US" w:eastAsia="zh-CN" w:bidi="ar-SA"/>
    </w:rPr>
  </w:style>
  <w:style w:type="paragraph" w:customStyle="1" w:styleId="66">
    <w:name w:val="段"/>
    <w:link w:val="65"/>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67">
    <w:name w:val=" Char Char"/>
    <w:basedOn w:val="36"/>
    <w:qFormat/>
    <w:uiPriority w:val="0"/>
    <w:rPr>
      <w:rFonts w:eastAsia="宋体"/>
      <w:kern w:val="2"/>
      <w:sz w:val="18"/>
      <w:szCs w:val="18"/>
      <w:lang w:val="en-US" w:eastAsia="zh-CN" w:bidi="ar-SA"/>
    </w:rPr>
  </w:style>
  <w:style w:type="character" w:customStyle="1" w:styleId="68">
    <w:name w:val="biaoti1"/>
    <w:basedOn w:val="36"/>
    <w:qFormat/>
    <w:uiPriority w:val="0"/>
    <w:rPr>
      <w:rFonts w:hint="eastAsia" w:ascii="宋体" w:hAnsi="宋体" w:eastAsia="宋体"/>
      <w:sz w:val="32"/>
      <w:szCs w:val="32"/>
      <w:u w:val="none"/>
    </w:rPr>
  </w:style>
  <w:style w:type="character" w:customStyle="1" w:styleId="69">
    <w:name w:val="Placeholder Text"/>
    <w:basedOn w:val="36"/>
    <w:semiHidden/>
    <w:qFormat/>
    <w:uiPriority w:val="0"/>
    <w:rPr>
      <w:rFonts w:cs="Times New Roman"/>
      <w:color w:val="808080"/>
    </w:rPr>
  </w:style>
  <w:style w:type="paragraph" w:customStyle="1" w:styleId="70">
    <w:name w:val=" Char Char1 Char Char Char Char Char Char Char Char Char Char Char Char"/>
    <w:basedOn w:val="1"/>
    <w:qFormat/>
    <w:uiPriority w:val="0"/>
    <w:pPr>
      <w:ind w:firstLine="200" w:firstLineChars="200"/>
    </w:pPr>
    <w:rPr>
      <w:rFonts w:ascii="宋体" w:hAnsi="宋体" w:cs="宋体"/>
      <w:sz w:val="24"/>
      <w:szCs w:val="24"/>
    </w:rPr>
  </w:style>
  <w:style w:type="paragraph" w:customStyle="1" w:styleId="71">
    <w:name w:val="章"/>
    <w:basedOn w:val="1"/>
    <w:qFormat/>
    <w:uiPriority w:val="0"/>
    <w:pPr>
      <w:spacing w:beforeLines="100" w:afterLines="100" w:line="300" w:lineRule="auto"/>
      <w:jc w:val="center"/>
      <w:outlineLvl w:val="0"/>
    </w:pPr>
    <w:rPr>
      <w:b/>
      <w:bCs/>
      <w:sz w:val="28"/>
      <w:szCs w:val="28"/>
    </w:rPr>
  </w:style>
  <w:style w:type="paragraph" w:customStyle="1" w:styleId="72">
    <w:name w:val="Revision"/>
    <w:semiHidden/>
    <w:qFormat/>
    <w:uiPriority w:val="0"/>
    <w:rPr>
      <w:rFonts w:ascii="Times New Roman" w:hAnsi="Times New Roman" w:eastAsia="宋体" w:cs="Times New Roman"/>
      <w:kern w:val="2"/>
      <w:sz w:val="21"/>
      <w:szCs w:val="21"/>
      <w:lang w:val="en-US" w:eastAsia="zh-CN" w:bidi="ar-SA"/>
    </w:rPr>
  </w:style>
  <w:style w:type="paragraph" w:customStyle="1" w:styleId="73">
    <w:name w:val="No Spacing"/>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4">
    <w:name w:val="默认段落字体 Para Char"/>
    <w:basedOn w:val="1"/>
    <w:qFormat/>
    <w:uiPriority w:val="0"/>
    <w:pPr>
      <w:spacing w:line="240" w:lineRule="auto"/>
    </w:pPr>
    <w:rPr>
      <w:sz w:val="24"/>
      <w:szCs w:val="24"/>
    </w:rPr>
  </w:style>
  <w:style w:type="paragraph" w:customStyle="1" w:styleId="75">
    <w:name w:val="Char Char1 Char Char Char Char Char Char Char Char Char Char Char Char"/>
    <w:basedOn w:val="1"/>
    <w:qFormat/>
    <w:uiPriority w:val="0"/>
    <w:pPr>
      <w:ind w:firstLine="200" w:firstLineChars="200"/>
    </w:pPr>
    <w:rPr>
      <w:rFonts w:ascii="宋体" w:hAnsi="宋体" w:cs="宋体"/>
      <w:sz w:val="24"/>
      <w:szCs w:val="24"/>
    </w:rPr>
  </w:style>
  <w:style w:type="paragraph" w:customStyle="1" w:styleId="76">
    <w:name w:val="普通文字"/>
    <w:basedOn w:val="1"/>
    <w:next w:val="1"/>
    <w:qFormat/>
    <w:uiPriority w:val="0"/>
    <w:pPr>
      <w:autoSpaceDE w:val="0"/>
      <w:autoSpaceDN w:val="0"/>
      <w:adjustRightInd w:val="0"/>
      <w:spacing w:line="240" w:lineRule="auto"/>
      <w:jc w:val="left"/>
    </w:pPr>
    <w:rPr>
      <w:rFonts w:ascii="宋体"/>
      <w:kern w:val="0"/>
      <w:sz w:val="24"/>
      <w:szCs w:val="24"/>
    </w:rPr>
  </w:style>
  <w:style w:type="paragraph" w:customStyle="1" w:styleId="77">
    <w:name w:val="样式1"/>
    <w:basedOn w:val="4"/>
    <w:qFormat/>
    <w:uiPriority w:val="0"/>
    <w:pPr>
      <w:spacing w:before="120" w:after="120"/>
    </w:pPr>
    <w:rPr>
      <w:rFonts w:ascii="宋体" w:hAnsi="宋体"/>
      <w:b/>
      <w:bCs/>
      <w:sz w:val="24"/>
      <w:szCs w:val="44"/>
    </w:rPr>
  </w:style>
  <w:style w:type="paragraph" w:customStyle="1" w:styleId="78">
    <w:name w:val="List Paragraph"/>
    <w:basedOn w:val="1"/>
    <w:qFormat/>
    <w:uiPriority w:val="0"/>
    <w:pPr>
      <w:ind w:firstLine="420" w:firstLineChars="200"/>
    </w:pPr>
  </w:style>
  <w:style w:type="paragraph" w:customStyle="1" w:styleId="79">
    <w:name w:val="正文-条文说明"/>
    <w:basedOn w:val="1"/>
    <w:qFormat/>
    <w:uiPriority w:val="0"/>
    <w:pPr>
      <w:tabs>
        <w:tab w:val="left" w:pos="6237"/>
      </w:tabs>
      <w:ind w:firstLine="200" w:firstLineChars="200"/>
    </w:pPr>
    <w:rPr>
      <w:rFonts w:ascii="楷体_GB2312" w:hAnsi="楷体_GB2312" w:eastAsia="楷体_GB2312"/>
      <w:color w:val="0000FF"/>
      <w:sz w:val="18"/>
      <w:szCs w:val="22"/>
    </w:rPr>
  </w:style>
  <w:style w:type="paragraph" w:customStyle="1" w:styleId="80">
    <w:name w:val="cucd-0"/>
    <w:qFormat/>
    <w:uiPriority w:val="0"/>
    <w:pPr>
      <w:spacing w:line="360" w:lineRule="auto"/>
      <w:ind w:firstLine="480" w:firstLineChars="200"/>
    </w:pPr>
    <w:rPr>
      <w:rFonts w:ascii="Arial" w:hAnsi="Arial" w:eastAsia="宋体" w:cs="Times New Roman"/>
      <w:kern w:val="2"/>
      <w:sz w:val="24"/>
      <w:szCs w:val="24"/>
      <w:lang w:val="en-US" w:eastAsia="zh-CN" w:bidi="ar-SA"/>
    </w:rPr>
  </w:style>
  <w:style w:type="paragraph" w:customStyle="1" w:styleId="81">
    <w:name w:val="注"/>
    <w:basedOn w:val="1"/>
    <w:qFormat/>
    <w:uiPriority w:val="0"/>
    <w:pPr>
      <w:spacing w:line="240" w:lineRule="auto"/>
    </w:pPr>
    <w:rPr>
      <w:sz w:val="18"/>
    </w:rPr>
  </w:style>
  <w:style w:type="paragraph" w:customStyle="1" w:styleId="82">
    <w:name w:val="Char"/>
    <w:basedOn w:val="1"/>
    <w:qFormat/>
    <w:uiPriority w:val="0"/>
    <w:pPr>
      <w:adjustRightInd w:val="0"/>
      <w:snapToGrid w:val="0"/>
      <w:spacing w:line="240" w:lineRule="auto"/>
    </w:pPr>
    <w:rPr>
      <w:rFonts w:ascii="仿宋_GB2312" w:eastAsia="仿宋_GB2312"/>
      <w:b/>
      <w:sz w:val="32"/>
      <w:szCs w:val="32"/>
    </w:rPr>
  </w:style>
  <w:style w:type="paragraph" w:customStyle="1" w:styleId="83">
    <w:name w:val="条款说明"/>
    <w:basedOn w:val="1"/>
    <w:qFormat/>
    <w:uiPriority w:val="0"/>
    <w:pPr>
      <w:ind w:firstLine="600" w:firstLineChars="200"/>
    </w:pPr>
    <w:rPr>
      <w:rFonts w:eastAsia="楷体"/>
    </w:rPr>
  </w:style>
  <w:style w:type="paragraph" w:customStyle="1" w:styleId="84">
    <w:name w:val="0-2款"/>
    <w:basedOn w:val="1"/>
    <w:qFormat/>
    <w:uiPriority w:val="0"/>
    <w:pPr>
      <w:ind w:firstLine="482" w:firstLineChars="200"/>
    </w:pPr>
    <w:rPr>
      <w:rFonts w:cs="宋体"/>
      <w:szCs w:val="24"/>
    </w:rPr>
  </w:style>
  <w:style w:type="character" w:customStyle="1" w:styleId="85">
    <w:name w:val="font31"/>
    <w:basedOn w:val="36"/>
    <w:qFormat/>
    <w:uiPriority w:val="0"/>
    <w:rPr>
      <w:rFonts w:hint="eastAsia" w:ascii="宋体" w:hAnsi="宋体" w:eastAsia="宋体" w:cs="宋体"/>
      <w:color w:val="000000"/>
      <w:sz w:val="16"/>
      <w:szCs w:val="16"/>
      <w:u w:val="single"/>
    </w:rPr>
  </w:style>
  <w:style w:type="paragraph" w:customStyle="1" w:styleId="86">
    <w:name w:val="条文说明表格"/>
    <w:basedOn w:val="1"/>
    <w:qFormat/>
    <w:uiPriority w:val="0"/>
    <w:pPr>
      <w:spacing w:line="240" w:lineRule="auto"/>
      <w:jc w:val="center"/>
    </w:pPr>
    <w:rPr>
      <w:rFonts w:eastAsia="楷体"/>
      <w:sz w:val="18"/>
    </w:rPr>
  </w:style>
  <w:style w:type="paragraph" w:customStyle="1" w:styleId="87">
    <w:name w:val="3 条文说明"/>
    <w:basedOn w:val="1"/>
    <w:qFormat/>
    <w:uiPriority w:val="99"/>
    <w:pPr>
      <w:ind w:firstLine="200" w:firstLineChars="200"/>
    </w:pPr>
    <w:rPr>
      <w:rFonts w:cs="Calibri"/>
    </w:rPr>
  </w:style>
  <w:style w:type="paragraph" w:customStyle="1" w:styleId="88">
    <w:name w:val="Body text|1"/>
    <w:basedOn w:val="1"/>
    <w:qFormat/>
    <w:uiPriority w:val="0"/>
    <w:pPr>
      <w:widowControl w:val="0"/>
      <w:shd w:val="clear" w:color="auto" w:fill="auto"/>
      <w:spacing w:line="336" w:lineRule="auto"/>
      <w:ind w:firstLine="400"/>
    </w:pPr>
    <w:rPr>
      <w:rFonts w:ascii="宋体" w:hAnsi="宋体" w:eastAsia="宋体" w:cs="宋体"/>
      <w:sz w:val="28"/>
      <w:szCs w:val="28"/>
      <w:u w:val="none"/>
      <w:shd w:val="clear" w:color="auto" w:fill="auto"/>
      <w:lang w:val="zh-TW" w:eastAsia="zh-TW" w:bidi="zh-TW"/>
    </w:rPr>
  </w:style>
  <w:style w:type="character" w:customStyle="1" w:styleId="89">
    <w:name w:val="图片标题 Exact"/>
    <w:basedOn w:val="36"/>
    <w:qFormat/>
    <w:uiPriority w:val="0"/>
    <w:rPr>
      <w:rFonts w:ascii="MingLiU" w:eastAsia="MingLiU" w:cs="MingLiU"/>
      <w:spacing w:val="10"/>
      <w:sz w:val="19"/>
      <w:szCs w:val="19"/>
      <w:u w:val="none"/>
      <w:lang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2" Type="http://schemas.openxmlformats.org/officeDocument/2006/relationships/fontTable" Target="fontTable.xml"/><Relationship Id="rId61" Type="http://schemas.openxmlformats.org/officeDocument/2006/relationships/customXml" Target="../customXml/item1.xml"/><Relationship Id="rId60" Type="http://schemas.openxmlformats.org/officeDocument/2006/relationships/oleObject" Target="embeddings/oleObject42.bin"/><Relationship Id="rId6" Type="http://schemas.openxmlformats.org/officeDocument/2006/relationships/footer" Target="footer1.xml"/><Relationship Id="rId59" Type="http://schemas.openxmlformats.org/officeDocument/2006/relationships/oleObject" Target="embeddings/oleObject41.bin"/><Relationship Id="rId58" Type="http://schemas.openxmlformats.org/officeDocument/2006/relationships/oleObject" Target="embeddings/oleObject40.bin"/><Relationship Id="rId57" Type="http://schemas.openxmlformats.org/officeDocument/2006/relationships/oleObject" Target="embeddings/oleObject39.bin"/><Relationship Id="rId56" Type="http://schemas.openxmlformats.org/officeDocument/2006/relationships/oleObject" Target="embeddings/oleObject38.bin"/><Relationship Id="rId55" Type="http://schemas.openxmlformats.org/officeDocument/2006/relationships/oleObject" Target="embeddings/oleObject37.bin"/><Relationship Id="rId54" Type="http://schemas.openxmlformats.org/officeDocument/2006/relationships/oleObject" Target="embeddings/oleObject36.bin"/><Relationship Id="rId53" Type="http://schemas.openxmlformats.org/officeDocument/2006/relationships/oleObject" Target="embeddings/oleObject35.bin"/><Relationship Id="rId52" Type="http://schemas.openxmlformats.org/officeDocument/2006/relationships/oleObject" Target="embeddings/oleObject34.bin"/><Relationship Id="rId51" Type="http://schemas.openxmlformats.org/officeDocument/2006/relationships/oleObject" Target="embeddings/oleObject33.bin"/><Relationship Id="rId50" Type="http://schemas.openxmlformats.org/officeDocument/2006/relationships/oleObject" Target="embeddings/oleObject32.bin"/><Relationship Id="rId5" Type="http://schemas.openxmlformats.org/officeDocument/2006/relationships/header" Target="header1.xml"/><Relationship Id="rId49" Type="http://schemas.openxmlformats.org/officeDocument/2006/relationships/oleObject" Target="embeddings/oleObject31.bin"/><Relationship Id="rId48" Type="http://schemas.openxmlformats.org/officeDocument/2006/relationships/oleObject" Target="embeddings/oleObject30.bin"/><Relationship Id="rId47" Type="http://schemas.openxmlformats.org/officeDocument/2006/relationships/oleObject" Target="embeddings/oleObject29.bin"/><Relationship Id="rId46" Type="http://schemas.openxmlformats.org/officeDocument/2006/relationships/oleObject" Target="embeddings/oleObject28.bin"/><Relationship Id="rId45" Type="http://schemas.openxmlformats.org/officeDocument/2006/relationships/oleObject" Target="embeddings/oleObject27.bin"/><Relationship Id="rId44" Type="http://schemas.openxmlformats.org/officeDocument/2006/relationships/oleObject" Target="embeddings/oleObject26.bin"/><Relationship Id="rId43" Type="http://schemas.openxmlformats.org/officeDocument/2006/relationships/oleObject" Target="embeddings/oleObject25.bin"/><Relationship Id="rId42" Type="http://schemas.openxmlformats.org/officeDocument/2006/relationships/oleObject" Target="embeddings/oleObject24.bin"/><Relationship Id="rId41" Type="http://schemas.openxmlformats.org/officeDocument/2006/relationships/oleObject" Target="embeddings/oleObject23.bin"/><Relationship Id="rId40" Type="http://schemas.openxmlformats.org/officeDocument/2006/relationships/oleObject" Target="embeddings/oleObject22.bin"/><Relationship Id="rId4" Type="http://schemas.openxmlformats.org/officeDocument/2006/relationships/endnotes" Target="endnotes.xml"/><Relationship Id="rId39" Type="http://schemas.openxmlformats.org/officeDocument/2006/relationships/oleObject" Target="embeddings/oleObject21.bin"/><Relationship Id="rId38" Type="http://schemas.openxmlformats.org/officeDocument/2006/relationships/oleObject" Target="embeddings/oleObject20.bin"/><Relationship Id="rId37" Type="http://schemas.openxmlformats.org/officeDocument/2006/relationships/oleObject" Target="embeddings/oleObject19.bin"/><Relationship Id="rId36" Type="http://schemas.openxmlformats.org/officeDocument/2006/relationships/oleObject" Target="embeddings/oleObject18.bin"/><Relationship Id="rId35" Type="http://schemas.openxmlformats.org/officeDocument/2006/relationships/oleObject" Target="embeddings/oleObject17.bin"/><Relationship Id="rId34" Type="http://schemas.openxmlformats.org/officeDocument/2006/relationships/oleObject" Target="embeddings/oleObject16.bin"/><Relationship Id="rId33" Type="http://schemas.openxmlformats.org/officeDocument/2006/relationships/oleObject" Target="embeddings/oleObject15.bin"/><Relationship Id="rId32" Type="http://schemas.openxmlformats.org/officeDocument/2006/relationships/oleObject" Target="embeddings/oleObject14.bin"/><Relationship Id="rId31" Type="http://schemas.openxmlformats.org/officeDocument/2006/relationships/oleObject" Target="embeddings/oleObject13.bin"/><Relationship Id="rId30" Type="http://schemas.openxmlformats.org/officeDocument/2006/relationships/oleObject" Target="embeddings/oleObject12.bin"/><Relationship Id="rId3" Type="http://schemas.openxmlformats.org/officeDocument/2006/relationships/footnotes" Target="footnotes.xml"/><Relationship Id="rId29" Type="http://schemas.openxmlformats.org/officeDocument/2006/relationships/image" Target="media/image8.wmf"/><Relationship Id="rId28" Type="http://schemas.openxmlformats.org/officeDocument/2006/relationships/oleObject" Target="embeddings/oleObject11.bin"/><Relationship Id="rId27" Type="http://schemas.openxmlformats.org/officeDocument/2006/relationships/oleObject" Target="embeddings/oleObject10.bin"/><Relationship Id="rId26" Type="http://schemas.openxmlformats.org/officeDocument/2006/relationships/oleObject" Target="embeddings/oleObject9.bin"/><Relationship Id="rId25" Type="http://schemas.openxmlformats.org/officeDocument/2006/relationships/oleObject" Target="embeddings/oleObject8.bin"/><Relationship Id="rId24" Type="http://schemas.openxmlformats.org/officeDocument/2006/relationships/image" Target="media/image7.wmf"/><Relationship Id="rId23" Type="http://schemas.openxmlformats.org/officeDocument/2006/relationships/oleObject" Target="embeddings/oleObject7.bin"/><Relationship Id="rId22" Type="http://schemas.openxmlformats.org/officeDocument/2006/relationships/image" Target="media/image6.wmf"/><Relationship Id="rId21" Type="http://schemas.openxmlformats.org/officeDocument/2006/relationships/oleObject" Target="embeddings/oleObject6.bin"/><Relationship Id="rId20" Type="http://schemas.openxmlformats.org/officeDocument/2006/relationships/image" Target="media/image5.wmf"/><Relationship Id="rId2" Type="http://schemas.openxmlformats.org/officeDocument/2006/relationships/settings" Target="settings.xml"/><Relationship Id="rId19" Type="http://schemas.openxmlformats.org/officeDocument/2006/relationships/oleObject" Target="embeddings/oleObject5.bin"/><Relationship Id="rId18" Type="http://schemas.openxmlformats.org/officeDocument/2006/relationships/image" Target="media/image4.wmf"/><Relationship Id="rId17" Type="http://schemas.openxmlformats.org/officeDocument/2006/relationships/oleObject" Target="embeddings/oleObject4.bin"/><Relationship Id="rId16" Type="http://schemas.openxmlformats.org/officeDocument/2006/relationships/image" Target="media/image3.wmf"/><Relationship Id="rId15" Type="http://schemas.openxmlformats.org/officeDocument/2006/relationships/oleObject" Target="embeddings/oleObject3.bin"/><Relationship Id="rId14" Type="http://schemas.openxmlformats.org/officeDocument/2006/relationships/image" Target="media/image2.wmf"/><Relationship Id="rId13" Type="http://schemas.openxmlformats.org/officeDocument/2006/relationships/oleObject" Target="embeddings/oleObject2.bin"/><Relationship Id="rId12" Type="http://schemas.openxmlformats.org/officeDocument/2006/relationships/image" Target="media/image1.wmf"/><Relationship Id="rId11" Type="http://schemas.openxmlformats.org/officeDocument/2006/relationships/oleObject" Target="embeddings/oleObject1.bin"/><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www.ftpdown.com</Company>
  <Pages>312</Pages>
  <Words>182425</Words>
  <Characters>204146</Characters>
  <Lines>1</Lines>
  <Paragraphs>1</Paragraphs>
  <TotalTime>2</TotalTime>
  <ScaleCrop>false</ScaleCrop>
  <LinksUpToDate>false</LinksUpToDate>
  <CharactersWithSpaces>211469</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2016-06-14T08:07:00Z</dcterms:created>
  <dc:creator>胡达明</dc:creator>
  <cp:lastModifiedBy>Leo</cp:lastModifiedBy>
  <cp:lastPrinted>2022-05-08T02:19:00Z</cp:lastPrinted>
  <dcterms:modified xsi:type="dcterms:W3CDTF">2022-07-05T09:44:13Z</dcterms:modified>
  <dc:title>DB3502/Z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y fmtid="{D5CDD505-2E9C-101B-9397-08002B2CF9AE}" pid="3" name="ICV">
    <vt:lpwstr>58F98A2ACE154CBEACF22DE3F404BE37</vt:lpwstr>
  </property>
</Properties>
</file>