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spacing w:before="184" w:line="336" w:lineRule="auto"/>
        <w:ind w:left="757" w:right="1144" w:firstLine="0"/>
        <w:jc w:val="center"/>
        <w:rPr>
          <w:rFonts w:hint="eastAsia" w:ascii="宋体" w:eastAsia="宋体"/>
          <w:sz w:val="52"/>
        </w:rPr>
      </w:pPr>
      <w:r>
        <w:rPr>
          <w:rFonts w:hint="eastAsia" w:ascii="宋体" w:eastAsia="宋体"/>
          <w:color w:val="FF0000"/>
          <w:sz w:val="52"/>
        </w:rPr>
        <w:t>中国绿色建筑与智能城市产业合作论坛中国（厦门）国际绿色建筑产业博览会</w:t>
      </w:r>
    </w:p>
    <w:p>
      <w:pPr>
        <w:tabs>
          <w:tab w:val="left" w:pos="1259"/>
        </w:tabs>
        <w:spacing w:before="10"/>
        <w:ind w:left="0" w:right="389" w:firstLine="0"/>
        <w:jc w:val="center"/>
        <w:rPr>
          <w:rFonts w:hint="eastAsia" w:ascii="宋体" w:eastAsia="宋体"/>
          <w:sz w:val="84"/>
        </w:rPr>
      </w:pPr>
      <w:r>
        <w:rPr>
          <w:rFonts w:hint="eastAsia" w:ascii="宋体" w:eastAsia="宋体"/>
          <w:color w:val="FF0000"/>
          <w:sz w:val="84"/>
        </w:rPr>
        <w:t>文</w:t>
      </w:r>
      <w:r>
        <w:rPr>
          <w:rFonts w:hint="eastAsia" w:ascii="宋体" w:eastAsia="宋体"/>
          <w:color w:val="FF0000"/>
          <w:sz w:val="84"/>
        </w:rPr>
        <w:tab/>
      </w:r>
      <w:r>
        <w:rPr>
          <w:rFonts w:hint="eastAsia" w:ascii="宋体" w:eastAsia="宋体"/>
          <w:color w:val="FF0000"/>
          <w:sz w:val="84"/>
        </w:rPr>
        <w:t>件</w:t>
      </w:r>
    </w:p>
    <w:p>
      <w:pPr>
        <w:pStyle w:val="4"/>
        <w:spacing w:before="152"/>
        <w:ind w:left="757" w:right="1144"/>
        <w:jc w:val="center"/>
        <w:rPr>
          <w:rFonts w:hint="eastAsia" w:ascii="宋体" w:eastAsia="宋体"/>
        </w:rPr>
      </w:pPr>
      <w:r>
        <w:drawing>
          <wp:anchor distT="0" distB="0" distL="0" distR="0" simplePos="0" relativeHeight="0" behindDoc="0" locked="0" layoutInCell="1" allowOverlap="1">
            <wp:simplePos x="0" y="0"/>
            <wp:positionH relativeFrom="page">
              <wp:posOffset>1017905</wp:posOffset>
            </wp:positionH>
            <wp:positionV relativeFrom="paragraph">
              <wp:posOffset>440690</wp:posOffset>
            </wp:positionV>
            <wp:extent cx="5908675" cy="54610"/>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5" cstate="print"/>
                    <a:stretch>
                      <a:fillRect/>
                    </a:stretch>
                  </pic:blipFill>
                  <pic:spPr>
                    <a:xfrm>
                      <a:off x="0" y="0"/>
                      <a:ext cx="5908958" cy="54863"/>
                    </a:xfrm>
                    <a:prstGeom prst="rect">
                      <a:avLst/>
                    </a:prstGeom>
                  </pic:spPr>
                </pic:pic>
              </a:graphicData>
            </a:graphic>
          </wp:anchor>
        </w:drawing>
      </w:r>
      <w:r>
        <w:rPr>
          <w:rFonts w:hint="eastAsia" w:ascii="宋体" w:eastAsia="宋体"/>
        </w:rPr>
        <w:t>闽绿建会〔2019〕008 号</w:t>
      </w:r>
    </w:p>
    <w:p>
      <w:pPr>
        <w:pStyle w:val="2"/>
        <w:spacing w:before="297" w:line="254" w:lineRule="auto"/>
        <w:ind w:left="997" w:right="1387"/>
      </w:pPr>
      <w:r>
        <w:t>关于邀请贵单位参加产业合作论坛暨博览会的函</w:t>
      </w:r>
    </w:p>
    <w:p>
      <w:pPr>
        <w:pStyle w:val="4"/>
        <w:spacing w:before="10"/>
        <w:rPr>
          <w:rFonts w:ascii="宋体"/>
          <w:sz w:val="56"/>
        </w:rPr>
      </w:pPr>
    </w:p>
    <w:p>
      <w:pPr>
        <w:pStyle w:val="4"/>
        <w:ind w:left="728"/>
      </w:pPr>
      <w:r>
        <w:t>各有关单位：</w:t>
      </w:r>
    </w:p>
    <w:p>
      <w:pPr>
        <w:pStyle w:val="4"/>
        <w:spacing w:before="190" w:line="350" w:lineRule="auto"/>
        <w:ind w:left="728" w:right="1116" w:firstLine="638"/>
        <w:jc w:val="both"/>
      </w:pPr>
      <w:r>
        <w:rPr>
          <w:spacing w:val="-6"/>
        </w:rPr>
        <w:t>为贯彻落实中共中央、国务院和住建部关于加强城市规划建</w:t>
      </w:r>
      <w:r>
        <w:rPr>
          <w:spacing w:val="-10"/>
          <w:w w:val="95"/>
        </w:rPr>
        <w:t xml:space="preserve">设管理的指导意见，提高我国“一带一路”沿线地区的智能城市 </w:t>
      </w:r>
      <w:r>
        <w:rPr>
          <w:spacing w:val="-13"/>
        </w:rPr>
        <w:t>建设和住宅产业化水平，第三届中国绿色建筑与智能城市产业合</w:t>
      </w:r>
      <w:r>
        <w:rPr>
          <w:spacing w:val="-20"/>
        </w:rPr>
        <w:t xml:space="preserve">作论坛暨博览会将于 </w:t>
      </w:r>
      <w:r>
        <w:t>2019</w:t>
      </w:r>
      <w:r>
        <w:rPr>
          <w:spacing w:val="-54"/>
        </w:rPr>
        <w:t xml:space="preserve"> 年 </w:t>
      </w:r>
      <w:r>
        <w:t>11</w:t>
      </w:r>
      <w:r>
        <w:rPr>
          <w:spacing w:val="-55"/>
        </w:rPr>
        <w:t xml:space="preserve"> 月 </w:t>
      </w:r>
      <w:r>
        <w:t>22-24</w:t>
      </w:r>
      <w:r>
        <w:rPr>
          <w:spacing w:val="-12"/>
        </w:rPr>
        <w:t xml:space="preserve"> 日在厦门举办。</w:t>
      </w:r>
    </w:p>
    <w:p>
      <w:pPr>
        <w:pStyle w:val="4"/>
        <w:spacing w:before="6" w:line="350" w:lineRule="auto"/>
        <w:ind w:left="728" w:right="1118" w:firstLine="638"/>
        <w:jc w:val="both"/>
      </w:pPr>
      <w:r>
        <w:rPr>
          <w:spacing w:val="-5"/>
          <w:w w:val="95"/>
        </w:rPr>
        <w:t xml:space="preserve">产业论坛拟邀请国内院士、住建部相关部门代表、厦门市代 </w:t>
      </w:r>
      <w:r>
        <w:rPr>
          <w:spacing w:val="-8"/>
          <w:w w:val="95"/>
        </w:rPr>
        <w:t xml:space="preserve">表、全国各省市住建相关单位、行业协会和国内外知名企业代表 </w:t>
      </w:r>
      <w:r>
        <w:rPr>
          <w:spacing w:val="-9"/>
          <w:w w:val="95"/>
        </w:rPr>
        <w:t xml:space="preserve">到场，共同探讨新时期、新机遇下“一带一路”沿线城市和东南 </w:t>
      </w:r>
      <w:r>
        <w:rPr>
          <w:spacing w:val="-9"/>
        </w:rPr>
        <w:t>地区住宅产业化、科技化和信息化发展。</w:t>
      </w:r>
    </w:p>
    <w:p>
      <w:pPr>
        <w:spacing w:after="0" w:line="350" w:lineRule="auto"/>
        <w:jc w:val="both"/>
        <w:sectPr>
          <w:footerReference r:id="rId3" w:type="default"/>
          <w:type w:val="continuous"/>
          <w:pgSz w:w="11910" w:h="16840"/>
          <w:pgMar w:top="1580" w:right="300" w:bottom="1080" w:left="860" w:header="720" w:footer="895" w:gutter="0"/>
          <w:pgNumType w:start="1"/>
        </w:sectPr>
      </w:pPr>
    </w:p>
    <w:p>
      <w:pPr>
        <w:pStyle w:val="4"/>
        <w:rPr>
          <w:sz w:val="20"/>
        </w:rPr>
      </w:pPr>
    </w:p>
    <w:p>
      <w:pPr>
        <w:pStyle w:val="4"/>
        <w:spacing w:before="4"/>
        <w:rPr>
          <w:sz w:val="27"/>
        </w:rPr>
      </w:pPr>
    </w:p>
    <w:p>
      <w:pPr>
        <w:pStyle w:val="4"/>
        <w:spacing w:before="54" w:line="350" w:lineRule="auto"/>
        <w:ind w:left="728" w:right="1056" w:firstLine="638"/>
        <w:jc w:val="both"/>
      </w:pPr>
      <w:r>
        <w:t>博览会集智能城市建设、绿色建筑成果、装配式建筑技术、建筑节能与新型建材、BIM</w:t>
      </w:r>
      <w:r>
        <w:rPr>
          <w:spacing w:val="-9"/>
        </w:rPr>
        <w:t xml:space="preserve"> 应用、门窗幕墙、空调系统、净水系</w:t>
      </w:r>
      <w:r>
        <w:rPr>
          <w:spacing w:val="-12"/>
        </w:rPr>
        <w:t>统等产品与技术于一体，将重点邀请全国各相关单位和企业到场</w:t>
      </w:r>
      <w:r>
        <w:rPr>
          <w:spacing w:val="-11"/>
        </w:rPr>
        <w:t>参观洽谈，形成立足厦门，辐射我国东南地区乃至全国的大型技术交流活动。</w:t>
      </w:r>
    </w:p>
    <w:p>
      <w:pPr>
        <w:pStyle w:val="4"/>
        <w:spacing w:before="7" w:line="350" w:lineRule="auto"/>
        <w:ind w:left="728" w:right="1116" w:firstLine="638"/>
        <w:jc w:val="both"/>
      </w:pPr>
      <w:r>
        <w:rPr>
          <w:spacing w:val="-3"/>
        </w:rPr>
        <w:t>贵单位作为东南地区现代化建筑产业的标杆和重要企业，为</w:t>
      </w:r>
      <w:r>
        <w:rPr>
          <w:spacing w:val="-7"/>
          <w:w w:val="95"/>
        </w:rPr>
        <w:t>我区房产建筑行业做出巨大贡献，组委会在此对贵</w:t>
      </w:r>
      <w:r>
        <w:rPr>
          <w:rFonts w:hint="eastAsia"/>
          <w:spacing w:val="-7"/>
          <w:w w:val="95"/>
          <w:lang w:eastAsia="zh-CN"/>
        </w:rPr>
        <w:t>单位</w:t>
      </w:r>
      <w:r>
        <w:rPr>
          <w:spacing w:val="-7"/>
          <w:w w:val="95"/>
        </w:rPr>
        <w:t>表示深深</w:t>
      </w:r>
      <w:r>
        <w:rPr>
          <w:spacing w:val="-10"/>
        </w:rPr>
        <w:t>的敬意。我会亦希望能够向贵协会学习，通过举办论坛和博览会的形式，给我国社会建筑的工业化、产业化和信息化提供良好的交流平台，供业内人士交流、洽谈、互通有无。</w:t>
      </w:r>
    </w:p>
    <w:p>
      <w:pPr>
        <w:pStyle w:val="4"/>
        <w:spacing w:before="7" w:line="350" w:lineRule="auto"/>
        <w:ind w:left="728" w:right="1116" w:firstLine="638"/>
        <w:jc w:val="both"/>
      </w:pPr>
      <w:r>
        <w:rPr>
          <w:spacing w:val="-8"/>
        </w:rPr>
        <w:t>在此，我会诚挚邀请贵</w:t>
      </w:r>
      <w:r>
        <w:rPr>
          <w:rFonts w:hint="eastAsia"/>
          <w:spacing w:val="-8"/>
          <w:lang w:eastAsia="zh-CN"/>
        </w:rPr>
        <w:t>单位</w:t>
      </w:r>
      <w:r>
        <w:rPr>
          <w:spacing w:val="-8"/>
        </w:rPr>
        <w:t>作为作为产业合作论坛暨博览会</w:t>
      </w:r>
      <w:r>
        <w:rPr>
          <w:spacing w:val="-11"/>
          <w:w w:val="95"/>
        </w:rPr>
        <w:t>的支持单位，对大会的举办给予指导意见，并邀请贵</w:t>
      </w:r>
      <w:r>
        <w:rPr>
          <w:rFonts w:hint="eastAsia"/>
          <w:spacing w:val="-11"/>
          <w:w w:val="95"/>
          <w:lang w:eastAsia="zh-CN"/>
        </w:rPr>
        <w:t>单位</w:t>
      </w:r>
      <w:r>
        <w:rPr>
          <w:spacing w:val="-11"/>
          <w:w w:val="95"/>
        </w:rPr>
        <w:t xml:space="preserve">相关代 </w:t>
      </w:r>
      <w:r>
        <w:rPr>
          <w:spacing w:val="-13"/>
          <w:w w:val="95"/>
        </w:rPr>
        <w:t xml:space="preserve">表作为大会的重要嘉宾，出席相关交流活动，共同推动我国建筑 </w:t>
      </w:r>
      <w:r>
        <w:rPr>
          <w:spacing w:val="-13"/>
        </w:rPr>
        <w:t>工业化、信息化产业的进一步发展。</w:t>
      </w:r>
    </w:p>
    <w:p>
      <w:pPr>
        <w:pStyle w:val="4"/>
        <w:spacing w:before="6" w:line="350" w:lineRule="auto"/>
        <w:ind w:left="1357" w:right="4898" w:firstLine="9"/>
      </w:pPr>
      <w:r>
        <w:t>真诚期待贵</w:t>
      </w:r>
      <w:r>
        <w:rPr>
          <w:rFonts w:hint="eastAsia"/>
          <w:lang w:eastAsia="zh-CN"/>
        </w:rPr>
        <w:t>单位</w:t>
      </w:r>
      <w:r>
        <w:t>的指导和莅临！ 特致此函，盼复。</w:t>
      </w:r>
    </w:p>
    <w:p>
      <w:pPr>
        <w:pStyle w:val="4"/>
        <w:spacing w:before="3"/>
        <w:ind w:left="1367"/>
      </w:pPr>
      <w:r>
        <w:t>附件：产业合作论坛暨博览会相关资料</w:t>
      </w:r>
    </w:p>
    <w:p>
      <w:pPr>
        <w:pStyle w:val="4"/>
        <w:spacing w:before="190"/>
        <w:ind w:left="5848"/>
      </w:pPr>
      <w:r>
        <w:t>2019</w:t>
      </w:r>
      <w:r>
        <w:rPr>
          <w:spacing w:val="-54"/>
        </w:rPr>
        <w:t xml:space="preserve"> 年 </w:t>
      </w:r>
      <w:r>
        <w:t>1</w:t>
      </w:r>
      <w:r>
        <w:rPr>
          <w:spacing w:val="-54"/>
        </w:rPr>
        <w:t xml:space="preserve"> 月 </w:t>
      </w:r>
      <w:r>
        <w:t>12</w:t>
      </w:r>
      <w:r>
        <w:rPr>
          <w:spacing w:val="-40"/>
        </w:rPr>
        <w:t xml:space="preserve"> 日</w:t>
      </w:r>
    </w:p>
    <w:p>
      <w:pPr>
        <w:pStyle w:val="4"/>
        <w:rPr>
          <w:sz w:val="20"/>
        </w:rPr>
      </w:pPr>
    </w:p>
    <w:p>
      <w:pPr>
        <w:pStyle w:val="4"/>
        <w:rPr>
          <w:sz w:val="20"/>
        </w:rPr>
      </w:pPr>
    </w:p>
    <w:p>
      <w:pPr>
        <w:pStyle w:val="4"/>
        <w:spacing w:before="5"/>
        <w:rPr>
          <w:sz w:val="17"/>
        </w:rPr>
      </w:pPr>
    </w:p>
    <w:p>
      <w:pPr>
        <w:pStyle w:val="4"/>
        <w:spacing w:before="54"/>
        <w:ind w:left="1367"/>
      </w:pPr>
      <w:r>
        <w:t>联系人：</w:t>
      </w:r>
    </w:p>
    <w:p>
      <w:pPr>
        <w:pStyle w:val="4"/>
        <w:spacing w:before="190"/>
        <w:ind w:left="728"/>
        <w:rPr>
          <w:rFonts w:hint="default" w:ascii="黑体" w:eastAsia="黑体"/>
          <w:lang w:val="en-US" w:eastAsia="zh-CN"/>
        </w:rPr>
      </w:pPr>
      <w:r>
        <w:rPr>
          <w:rFonts w:hint="eastAsia" w:ascii="黑体" w:eastAsia="黑体"/>
          <w:lang w:eastAsia="zh-CN"/>
        </w:rPr>
        <w:t>李月</w:t>
      </w:r>
      <w:r>
        <w:rPr>
          <w:rFonts w:hint="eastAsia" w:ascii="黑体" w:eastAsia="黑体"/>
          <w:lang w:val="en-US" w:eastAsia="zh-CN"/>
        </w:rPr>
        <w:t xml:space="preserve"> 133 4115 1982</w:t>
      </w:r>
    </w:p>
    <w:p>
      <w:pPr>
        <w:pStyle w:val="4"/>
        <w:spacing w:before="190"/>
        <w:ind w:left="728"/>
        <w:rPr>
          <w:rFonts w:hint="eastAsia" w:ascii="黑体" w:eastAsia="黑体"/>
        </w:rPr>
      </w:pPr>
      <w:r>
        <w:rPr>
          <w:rFonts w:hint="eastAsia" w:ascii="黑体" w:eastAsia="黑体"/>
        </w:rPr>
        <w:t>附件</w:t>
      </w:r>
    </w:p>
    <w:p>
      <w:pPr>
        <w:spacing w:after="0"/>
        <w:rPr>
          <w:rFonts w:hint="eastAsia" w:ascii="黑体" w:eastAsia="黑体"/>
        </w:rPr>
        <w:sectPr>
          <w:pgSz w:w="11910" w:h="16840"/>
          <w:pgMar w:top="1580" w:right="300" w:bottom="1160" w:left="860" w:header="0" w:footer="895" w:gutter="0"/>
        </w:sectPr>
      </w:pPr>
    </w:p>
    <w:p>
      <w:pPr>
        <w:pStyle w:val="4"/>
        <w:rPr>
          <w:rFonts w:ascii="黑体"/>
          <w:sz w:val="20"/>
        </w:rPr>
      </w:pPr>
    </w:p>
    <w:p>
      <w:pPr>
        <w:pStyle w:val="4"/>
        <w:spacing w:before="7"/>
        <w:rPr>
          <w:rFonts w:ascii="黑体"/>
          <w:sz w:val="19"/>
        </w:rPr>
      </w:pPr>
    </w:p>
    <w:p>
      <w:pPr>
        <w:pStyle w:val="2"/>
      </w:pPr>
      <w:r>
        <w:t>产业合作论坛暨博览会相关资料</w:t>
      </w:r>
    </w:p>
    <w:p>
      <w:pPr>
        <w:pStyle w:val="4"/>
        <w:ind w:firstLine="1280" w:firstLineChars="400"/>
        <w:rPr>
          <w:rFonts w:hint="eastAsia" w:ascii="黑体" w:eastAsia="黑体"/>
        </w:rPr>
      </w:pPr>
    </w:p>
    <w:p>
      <w:pPr>
        <w:pStyle w:val="4"/>
        <w:ind w:firstLine="1600" w:firstLineChars="500"/>
        <w:rPr>
          <w:rFonts w:hint="eastAsia" w:ascii="黑体" w:eastAsia="黑体"/>
        </w:rPr>
      </w:pPr>
      <w:r>
        <w:rPr>
          <w:rFonts w:hint="eastAsia" w:ascii="黑体" w:eastAsia="黑体"/>
        </w:rPr>
        <w:t>一、 指导思想</w:t>
      </w:r>
    </w:p>
    <w:p>
      <w:pPr>
        <w:pStyle w:val="4"/>
        <w:spacing w:before="171" w:line="338" w:lineRule="auto"/>
        <w:ind w:left="728" w:right="1116" w:firstLine="638"/>
        <w:jc w:val="both"/>
      </w:pPr>
      <w:r>
        <w:rPr>
          <w:spacing w:val="-4"/>
        </w:rPr>
        <w:t>《关于大力发展装配式建筑的指导意见》和《中共中央国务</w:t>
      </w:r>
      <w:r>
        <w:rPr>
          <w:spacing w:val="-21"/>
          <w:w w:val="95"/>
        </w:rPr>
        <w:t xml:space="preserve">院关于开展质量提升行动的指导意见》等政策为纲要，住建部《建 </w:t>
      </w:r>
      <w:r>
        <w:rPr>
          <w:spacing w:val="-21"/>
        </w:rPr>
        <w:t>筑节能与绿色建筑发展“十三五”规划》、《2016-2020 年建筑</w:t>
      </w:r>
      <w:r>
        <w:rPr>
          <w:spacing w:val="-15"/>
          <w:w w:val="95"/>
        </w:rPr>
        <w:t xml:space="preserve">业信息化发展纲要》、《绿色建筑评价标识管理办法》等实施文 </w:t>
      </w:r>
      <w:r>
        <w:rPr>
          <w:spacing w:val="-11"/>
          <w:w w:val="95"/>
        </w:rPr>
        <w:t xml:space="preserve">件为依据，依托东南地区特有的地域和国际化环境，打造本地区 </w:t>
      </w:r>
      <w:r>
        <w:rPr>
          <w:spacing w:val="-11"/>
        </w:rPr>
        <w:t>建设智能城市和发展绿色建筑的桥梁和产业合作平台。</w:t>
      </w:r>
    </w:p>
    <w:p>
      <w:pPr>
        <w:pStyle w:val="4"/>
        <w:spacing w:before="11"/>
        <w:ind w:left="1372"/>
        <w:rPr>
          <w:rFonts w:hint="eastAsia" w:ascii="黑体" w:eastAsia="黑体"/>
        </w:rPr>
      </w:pPr>
      <w:r>
        <w:rPr>
          <w:rFonts w:hint="eastAsia" w:ascii="黑体" w:eastAsia="黑体"/>
        </w:rPr>
        <w:t>二、 会议名称</w:t>
      </w:r>
    </w:p>
    <w:p>
      <w:pPr>
        <w:pStyle w:val="4"/>
        <w:spacing w:before="171" w:line="338" w:lineRule="auto"/>
        <w:ind w:left="1367" w:right="3936"/>
        <w:jc w:val="both"/>
      </w:pPr>
      <w:r>
        <w:t>中国绿色建筑与智能城市产业合作论坛中国（厦门）国际绿色建筑产业博览会</w:t>
      </w:r>
    </w:p>
    <w:p>
      <w:pPr>
        <w:pStyle w:val="4"/>
        <w:spacing w:before="171" w:line="338" w:lineRule="auto"/>
        <w:ind w:left="1367" w:right="3936"/>
        <w:jc w:val="both"/>
        <w:rPr>
          <w:rFonts w:hint="eastAsia" w:ascii="黑体" w:eastAsia="黑体"/>
        </w:rPr>
      </w:pPr>
      <w:r>
        <w:rPr>
          <w:rFonts w:hint="eastAsia" w:ascii="黑体" w:eastAsia="黑体"/>
        </w:rPr>
        <w:t>三、 时间、地点与规模</w:t>
      </w:r>
    </w:p>
    <w:p>
      <w:pPr>
        <w:pStyle w:val="4"/>
        <w:spacing w:before="5"/>
        <w:ind w:left="1367"/>
        <w:jc w:val="both"/>
      </w:pPr>
      <w:r>
        <w:t>论坛时间：2019</w:t>
      </w:r>
      <w:r>
        <w:rPr>
          <w:spacing w:val="-54"/>
        </w:rPr>
        <w:t xml:space="preserve"> 年 </w:t>
      </w:r>
      <w:r>
        <w:t>11</w:t>
      </w:r>
      <w:r>
        <w:rPr>
          <w:spacing w:val="-54"/>
        </w:rPr>
        <w:t xml:space="preserve"> 月 </w:t>
      </w:r>
      <w:r>
        <w:t>22-23</w:t>
      </w:r>
      <w:r>
        <w:rPr>
          <w:spacing w:val="-40"/>
        </w:rPr>
        <w:t xml:space="preserve"> 日</w:t>
      </w:r>
    </w:p>
    <w:p>
      <w:pPr>
        <w:pStyle w:val="4"/>
        <w:tabs>
          <w:tab w:val="left" w:pos="2327"/>
        </w:tabs>
        <w:spacing w:before="169" w:line="340" w:lineRule="auto"/>
        <w:ind w:left="1367" w:right="4656"/>
      </w:pPr>
      <w:r>
        <w:t>展会时间：2019</w:t>
      </w:r>
      <w:r>
        <w:rPr>
          <w:spacing w:val="-82"/>
        </w:rPr>
        <w:t xml:space="preserve"> </w:t>
      </w:r>
      <w:r>
        <w:t>年</w:t>
      </w:r>
      <w:r>
        <w:rPr>
          <w:spacing w:val="-80"/>
        </w:rPr>
        <w:t xml:space="preserve"> </w:t>
      </w:r>
      <w:r>
        <w:t>11</w:t>
      </w:r>
      <w:r>
        <w:rPr>
          <w:spacing w:val="-84"/>
        </w:rPr>
        <w:t xml:space="preserve"> </w:t>
      </w:r>
      <w:r>
        <w:t>月</w:t>
      </w:r>
      <w:r>
        <w:rPr>
          <w:spacing w:val="-80"/>
        </w:rPr>
        <w:t xml:space="preserve"> </w:t>
      </w:r>
      <w:r>
        <w:t>22-24</w:t>
      </w:r>
      <w:r>
        <w:rPr>
          <w:spacing w:val="-82"/>
        </w:rPr>
        <w:t xml:space="preserve"> </w:t>
      </w:r>
      <w:r>
        <w:t>日地</w:t>
      </w:r>
      <w:r>
        <w:tab/>
      </w:r>
      <w:r>
        <w:t>点：厦门·国际会展中心展览规模：</w:t>
      </w:r>
      <w:r>
        <w:rPr>
          <w:spacing w:val="2"/>
        </w:rPr>
        <w:t xml:space="preserve"> </w:t>
      </w:r>
      <w:r>
        <w:t>30000</w:t>
      </w:r>
      <w:r>
        <w:rPr>
          <w:spacing w:val="-82"/>
        </w:rPr>
        <w:t xml:space="preserve"> </w:t>
      </w:r>
      <w:r>
        <w:t>㎡</w:t>
      </w:r>
    </w:p>
    <w:p>
      <w:pPr>
        <w:pStyle w:val="4"/>
        <w:ind w:firstLine="1280" w:firstLineChars="400"/>
        <w:rPr>
          <w:rFonts w:hint="eastAsia" w:ascii="黑体" w:eastAsia="黑体"/>
          <w:lang w:eastAsia="zh-CN"/>
        </w:rPr>
      </w:pPr>
    </w:p>
    <w:p>
      <w:pPr>
        <w:pStyle w:val="4"/>
        <w:ind w:firstLine="1280" w:firstLineChars="400"/>
        <w:rPr>
          <w:rFonts w:hint="eastAsia" w:ascii="黑体" w:eastAsia="黑体"/>
        </w:rPr>
      </w:pPr>
      <w:r>
        <w:rPr>
          <w:rFonts w:hint="eastAsia" w:ascii="黑体" w:eastAsia="黑体"/>
          <w:lang w:eastAsia="zh-CN"/>
        </w:rPr>
        <w:t>四</w:t>
      </w:r>
      <w:r>
        <w:rPr>
          <w:rFonts w:hint="eastAsia" w:ascii="黑体" w:eastAsia="黑体"/>
        </w:rPr>
        <w:t>、组织机构（拟邀）</w:t>
      </w:r>
    </w:p>
    <w:p>
      <w:pPr>
        <w:pStyle w:val="3"/>
        <w:spacing w:before="168"/>
      </w:pPr>
      <w:r>
        <w:t>（一）指导单位</w:t>
      </w:r>
    </w:p>
    <w:p>
      <w:pPr>
        <w:pStyle w:val="3"/>
        <w:spacing w:before="171"/>
        <w:rPr>
          <w:rFonts w:hint="eastAsia"/>
          <w:b w:val="0"/>
          <w:bCs w:val="0"/>
          <w:lang w:eastAsia="zh-CN"/>
        </w:rPr>
      </w:pPr>
      <w:r>
        <w:rPr>
          <w:rFonts w:hint="eastAsia"/>
          <w:b w:val="0"/>
          <w:bCs w:val="0"/>
          <w:lang w:eastAsia="zh-CN"/>
        </w:rPr>
        <w:t>福建省住建厅</w:t>
      </w:r>
    </w:p>
    <w:p>
      <w:pPr>
        <w:pStyle w:val="3"/>
        <w:spacing w:before="171"/>
        <w:rPr>
          <w:rFonts w:hint="eastAsia"/>
          <w:b w:val="0"/>
          <w:bCs w:val="0"/>
          <w:lang w:eastAsia="zh-CN"/>
        </w:rPr>
      </w:pPr>
      <w:r>
        <w:rPr>
          <w:rFonts w:hint="eastAsia"/>
          <w:b w:val="0"/>
          <w:bCs w:val="0"/>
          <w:lang w:eastAsia="zh-CN"/>
        </w:rPr>
        <w:t>厦门市建设局</w:t>
      </w:r>
    </w:p>
    <w:p>
      <w:pPr>
        <w:pStyle w:val="3"/>
        <w:spacing w:before="171"/>
      </w:pPr>
      <w:r>
        <w:t>（二）主办单位</w:t>
      </w:r>
    </w:p>
    <w:p>
      <w:pPr>
        <w:pStyle w:val="4"/>
        <w:spacing w:before="171" w:line="338" w:lineRule="auto"/>
        <w:ind w:left="1367" w:right="4257"/>
        <w:jc w:val="both"/>
      </w:pPr>
      <w:r>
        <w:t>宜居住宅产业化和绿色发展促进中心宜居中国住宅产业化和绿色发展联盟</w:t>
      </w:r>
    </w:p>
    <w:p>
      <w:pPr>
        <w:pStyle w:val="3"/>
        <w:spacing w:before="5"/>
      </w:pPr>
      <w:r>
        <w:t>（三）支持媒体</w:t>
      </w:r>
    </w:p>
    <w:p>
      <w:pPr>
        <w:pStyle w:val="4"/>
        <w:spacing w:before="169"/>
        <w:ind w:left="1528"/>
      </w:pPr>
      <w:r>
        <w:t>住建部-装配式建筑网</w:t>
      </w:r>
    </w:p>
    <w:p>
      <w:pPr>
        <w:pStyle w:val="3"/>
        <w:spacing w:before="171"/>
      </w:pPr>
      <w:r>
        <w:t>（四）支持单位</w:t>
      </w:r>
    </w:p>
    <w:p>
      <w:pPr>
        <w:pStyle w:val="3"/>
        <w:spacing w:before="168"/>
        <w:rPr>
          <w:rFonts w:hint="eastAsia"/>
          <w:b w:val="0"/>
          <w:bCs w:val="0"/>
        </w:rPr>
      </w:pPr>
      <w:r>
        <w:rPr>
          <w:rFonts w:hint="eastAsia"/>
          <w:b w:val="0"/>
          <w:bCs w:val="0"/>
        </w:rPr>
        <w:t>中国建筑金属结构协会建筑钢结构分会</w:t>
      </w:r>
    </w:p>
    <w:p>
      <w:pPr>
        <w:pStyle w:val="3"/>
        <w:spacing w:before="168"/>
        <w:rPr>
          <w:rFonts w:hint="eastAsia"/>
          <w:b w:val="0"/>
          <w:bCs w:val="0"/>
        </w:rPr>
      </w:pPr>
      <w:r>
        <w:rPr>
          <w:rFonts w:hint="eastAsia"/>
          <w:b w:val="0"/>
          <w:bCs w:val="0"/>
        </w:rPr>
        <w:t>中国建筑科学研究院</w:t>
      </w:r>
    </w:p>
    <w:p>
      <w:pPr>
        <w:pStyle w:val="3"/>
        <w:spacing w:before="168"/>
        <w:rPr>
          <w:rFonts w:hint="eastAsia"/>
          <w:b w:val="0"/>
          <w:bCs w:val="0"/>
        </w:rPr>
      </w:pPr>
      <w:r>
        <w:rPr>
          <w:rFonts w:hint="eastAsia"/>
          <w:b w:val="0"/>
          <w:bCs w:val="0"/>
        </w:rPr>
        <w:t xml:space="preserve">中国建设科技集团股份有限公司 </w:t>
      </w:r>
    </w:p>
    <w:p>
      <w:pPr>
        <w:pStyle w:val="3"/>
        <w:spacing w:before="168"/>
        <w:rPr>
          <w:rFonts w:hint="eastAsia"/>
          <w:b w:val="0"/>
          <w:bCs w:val="0"/>
        </w:rPr>
      </w:pPr>
      <w:r>
        <w:rPr>
          <w:rFonts w:hint="eastAsia"/>
          <w:b w:val="0"/>
          <w:bCs w:val="0"/>
        </w:rPr>
        <w:t>建筑工业化产业技术创新战略联盟</w:t>
      </w:r>
    </w:p>
    <w:p>
      <w:pPr>
        <w:pStyle w:val="3"/>
        <w:spacing w:before="168"/>
        <w:rPr>
          <w:rFonts w:hint="eastAsia"/>
          <w:b w:val="0"/>
          <w:bCs w:val="0"/>
        </w:rPr>
      </w:pPr>
      <w:r>
        <w:rPr>
          <w:rFonts w:hint="eastAsia"/>
          <w:b w:val="0"/>
          <w:bCs w:val="0"/>
        </w:rPr>
        <w:t>中国绿色建材产业发展联盟</w:t>
      </w:r>
    </w:p>
    <w:p>
      <w:pPr>
        <w:pStyle w:val="3"/>
        <w:spacing w:before="168"/>
        <w:rPr>
          <w:rFonts w:hint="eastAsia"/>
          <w:b w:val="0"/>
          <w:bCs w:val="0"/>
        </w:rPr>
      </w:pPr>
      <w:r>
        <w:rPr>
          <w:rFonts w:hint="eastAsia"/>
          <w:b w:val="0"/>
          <w:bCs w:val="0"/>
        </w:rPr>
        <w:t>中国绝热节能材料协会一体板分会</w:t>
      </w:r>
    </w:p>
    <w:p>
      <w:pPr>
        <w:pStyle w:val="3"/>
        <w:spacing w:before="168"/>
        <w:rPr>
          <w:rFonts w:hint="eastAsia"/>
          <w:b w:val="0"/>
          <w:bCs w:val="0"/>
        </w:rPr>
      </w:pPr>
      <w:r>
        <w:rPr>
          <w:rFonts w:hint="eastAsia"/>
          <w:b w:val="0"/>
          <w:bCs w:val="0"/>
        </w:rPr>
        <w:t>中国被动式集成建筑材料产业联盟</w:t>
      </w:r>
    </w:p>
    <w:p>
      <w:pPr>
        <w:pStyle w:val="3"/>
        <w:spacing w:before="168"/>
        <w:rPr>
          <w:rFonts w:hint="eastAsia"/>
          <w:b w:val="0"/>
          <w:bCs w:val="0"/>
        </w:rPr>
      </w:pPr>
      <w:r>
        <w:rPr>
          <w:rFonts w:hint="eastAsia"/>
          <w:b w:val="0"/>
          <w:bCs w:val="0"/>
        </w:rPr>
        <w:t>中国集成房屋材料及设备产业创新战略联盟</w:t>
      </w:r>
    </w:p>
    <w:p>
      <w:pPr>
        <w:pStyle w:val="3"/>
        <w:spacing w:before="168"/>
        <w:rPr>
          <w:rFonts w:hint="eastAsia"/>
          <w:b w:val="0"/>
          <w:bCs w:val="0"/>
        </w:rPr>
      </w:pPr>
      <w:r>
        <w:rPr>
          <w:rFonts w:hint="eastAsia"/>
          <w:b w:val="0"/>
          <w:bCs w:val="0"/>
        </w:rPr>
        <w:t>台湾两岸情经贸交流协会</w:t>
      </w:r>
    </w:p>
    <w:p>
      <w:pPr>
        <w:pStyle w:val="3"/>
        <w:spacing w:before="168"/>
        <w:rPr>
          <w:rFonts w:hint="eastAsia"/>
          <w:b w:val="0"/>
          <w:bCs w:val="0"/>
        </w:rPr>
      </w:pPr>
      <w:r>
        <w:rPr>
          <w:rFonts w:hint="eastAsia"/>
          <w:b w:val="0"/>
          <w:bCs w:val="0"/>
        </w:rPr>
        <w:t xml:space="preserve">福建省建筑业协会 </w:t>
      </w:r>
    </w:p>
    <w:p>
      <w:pPr>
        <w:pStyle w:val="3"/>
        <w:spacing w:before="168"/>
        <w:rPr>
          <w:rFonts w:hint="eastAsia"/>
          <w:b w:val="0"/>
          <w:bCs w:val="0"/>
          <w:lang w:val="en-US" w:eastAsia="zh-CN"/>
        </w:rPr>
      </w:pPr>
      <w:r>
        <w:rPr>
          <w:rFonts w:hint="eastAsia"/>
          <w:b w:val="0"/>
          <w:bCs w:val="0"/>
          <w:lang w:val="en-US" w:eastAsia="zh-CN"/>
        </w:rPr>
        <w:t>福建省建材行业协会</w:t>
      </w:r>
    </w:p>
    <w:p>
      <w:pPr>
        <w:pStyle w:val="3"/>
        <w:spacing w:before="168"/>
        <w:rPr>
          <w:rFonts w:hint="eastAsia"/>
          <w:b w:val="0"/>
          <w:bCs w:val="0"/>
          <w:lang w:val="en-US" w:eastAsia="zh-CN"/>
        </w:rPr>
      </w:pPr>
      <w:r>
        <w:rPr>
          <w:rFonts w:hint="eastAsia"/>
          <w:b w:val="0"/>
          <w:bCs w:val="0"/>
          <w:lang w:val="en-US" w:eastAsia="zh-CN"/>
        </w:rPr>
        <w:t>福建省门窗商会</w:t>
      </w:r>
    </w:p>
    <w:p>
      <w:pPr>
        <w:pStyle w:val="3"/>
        <w:spacing w:before="168"/>
        <w:rPr>
          <w:rFonts w:hint="eastAsia"/>
          <w:b w:val="0"/>
          <w:bCs w:val="0"/>
        </w:rPr>
      </w:pPr>
      <w:r>
        <w:rPr>
          <w:rFonts w:hint="eastAsia"/>
          <w:b w:val="0"/>
          <w:bCs w:val="0"/>
        </w:rPr>
        <w:t>福建省地坪行业协会</w:t>
      </w:r>
    </w:p>
    <w:p>
      <w:pPr>
        <w:pStyle w:val="3"/>
        <w:spacing w:before="168"/>
        <w:rPr>
          <w:rFonts w:hint="eastAsia"/>
          <w:b w:val="0"/>
          <w:bCs w:val="0"/>
        </w:rPr>
      </w:pPr>
      <w:r>
        <w:rPr>
          <w:rFonts w:hint="eastAsia"/>
          <w:b w:val="0"/>
          <w:bCs w:val="0"/>
        </w:rPr>
        <w:t>福建省海峡绿色建</w:t>
      </w:r>
      <w:bookmarkStart w:id="0" w:name="_GoBack"/>
      <w:bookmarkEnd w:id="0"/>
      <w:r>
        <w:rPr>
          <w:rFonts w:hint="eastAsia"/>
          <w:b w:val="0"/>
          <w:bCs w:val="0"/>
        </w:rPr>
        <w:t>筑发展中心</w:t>
      </w:r>
    </w:p>
    <w:p>
      <w:pPr>
        <w:pStyle w:val="3"/>
        <w:spacing w:before="168"/>
        <w:rPr>
          <w:rFonts w:hint="eastAsia"/>
          <w:b w:val="0"/>
          <w:bCs w:val="0"/>
          <w:lang w:eastAsia="zh-CN"/>
        </w:rPr>
      </w:pPr>
      <w:r>
        <w:rPr>
          <w:rFonts w:hint="eastAsia"/>
          <w:b w:val="0"/>
          <w:bCs w:val="0"/>
          <w:lang w:eastAsia="zh-CN"/>
        </w:rPr>
        <w:t>福建省土木工程建筑行业协会</w:t>
      </w:r>
    </w:p>
    <w:p>
      <w:pPr>
        <w:pStyle w:val="3"/>
        <w:spacing w:before="168"/>
        <w:rPr>
          <w:rFonts w:hint="eastAsia"/>
          <w:b w:val="0"/>
          <w:bCs w:val="0"/>
          <w:lang w:eastAsia="zh-CN"/>
        </w:rPr>
      </w:pPr>
      <w:r>
        <w:rPr>
          <w:rFonts w:hint="eastAsia"/>
          <w:b w:val="0"/>
          <w:bCs w:val="0"/>
          <w:lang w:eastAsia="zh-CN"/>
        </w:rPr>
        <w:t>福建省建筑现代化协会</w:t>
      </w:r>
    </w:p>
    <w:p>
      <w:pPr>
        <w:pStyle w:val="3"/>
        <w:spacing w:before="168"/>
        <w:rPr>
          <w:rFonts w:hint="eastAsia"/>
          <w:b w:val="0"/>
          <w:bCs w:val="0"/>
          <w:lang w:eastAsia="zh-CN"/>
        </w:rPr>
      </w:pPr>
      <w:r>
        <w:rPr>
          <w:rFonts w:hint="eastAsia"/>
          <w:b w:val="0"/>
          <w:bCs w:val="0"/>
          <w:lang w:eastAsia="zh-CN"/>
        </w:rPr>
        <w:t>厦门市建筑业协会</w:t>
      </w:r>
    </w:p>
    <w:p>
      <w:pPr>
        <w:pStyle w:val="3"/>
        <w:spacing w:before="168"/>
        <w:rPr>
          <w:rFonts w:hint="eastAsia"/>
          <w:b w:val="0"/>
          <w:bCs w:val="0"/>
          <w:lang w:eastAsia="zh-CN"/>
        </w:rPr>
      </w:pPr>
      <w:r>
        <w:rPr>
          <w:rFonts w:hint="eastAsia"/>
          <w:b w:val="0"/>
          <w:bCs w:val="0"/>
          <w:lang w:eastAsia="zh-CN"/>
        </w:rPr>
        <w:t>厦门市建筑材料行业协会</w:t>
      </w:r>
    </w:p>
    <w:p>
      <w:pPr>
        <w:pStyle w:val="3"/>
        <w:spacing w:before="168"/>
        <w:rPr>
          <w:rFonts w:hint="eastAsia"/>
          <w:b w:val="0"/>
          <w:bCs w:val="0"/>
          <w:lang w:eastAsia="zh-CN"/>
        </w:rPr>
      </w:pPr>
      <w:r>
        <w:rPr>
          <w:rFonts w:hint="eastAsia"/>
          <w:b w:val="0"/>
          <w:bCs w:val="0"/>
          <w:lang w:eastAsia="zh-CN"/>
        </w:rPr>
        <w:t>厦门市涂料行业协会</w:t>
      </w:r>
    </w:p>
    <w:p>
      <w:pPr>
        <w:pStyle w:val="3"/>
        <w:spacing w:before="168"/>
        <w:rPr>
          <w:rFonts w:hint="eastAsia"/>
          <w:b w:val="0"/>
          <w:bCs w:val="0"/>
          <w:lang w:eastAsia="zh-CN"/>
        </w:rPr>
      </w:pPr>
      <w:r>
        <w:rPr>
          <w:rFonts w:hint="eastAsia"/>
          <w:b w:val="0"/>
          <w:bCs w:val="0"/>
          <w:lang w:eastAsia="zh-CN"/>
        </w:rPr>
        <w:t>厦门市制冷空调协会</w:t>
      </w:r>
    </w:p>
    <w:p>
      <w:pPr>
        <w:pStyle w:val="3"/>
        <w:spacing w:before="168"/>
        <w:rPr>
          <w:rFonts w:hint="eastAsia"/>
          <w:b w:val="0"/>
          <w:bCs w:val="0"/>
          <w:lang w:val="zh-CN" w:eastAsia="zh-CN"/>
        </w:rPr>
      </w:pPr>
      <w:r>
        <w:rPr>
          <w:rFonts w:hint="eastAsia"/>
          <w:b w:val="0"/>
          <w:bCs w:val="0"/>
          <w:lang w:val="zh-CN" w:eastAsia="zh-CN"/>
        </w:rPr>
        <w:t>福建省建研集团</w:t>
      </w:r>
    </w:p>
    <w:p>
      <w:pPr>
        <w:pStyle w:val="3"/>
        <w:spacing w:before="168"/>
        <w:rPr>
          <w:rFonts w:hint="eastAsia"/>
          <w:b w:val="0"/>
          <w:bCs w:val="0"/>
        </w:rPr>
      </w:pPr>
      <w:r>
        <w:rPr>
          <w:rFonts w:hint="eastAsia"/>
          <w:b w:val="0"/>
          <w:bCs w:val="0"/>
        </w:rPr>
        <w:t>北新建材集团有限公司</w:t>
      </w:r>
    </w:p>
    <w:p>
      <w:pPr>
        <w:pStyle w:val="3"/>
        <w:spacing w:before="168"/>
        <w:rPr>
          <w:rFonts w:hint="eastAsia"/>
          <w:b w:val="0"/>
          <w:bCs w:val="0"/>
        </w:rPr>
      </w:pPr>
      <w:r>
        <w:rPr>
          <w:rFonts w:hint="eastAsia"/>
          <w:b w:val="0"/>
          <w:bCs w:val="0"/>
        </w:rPr>
        <w:t>杭萧钢构有限公司</w:t>
      </w:r>
    </w:p>
    <w:p>
      <w:pPr>
        <w:pStyle w:val="3"/>
        <w:spacing w:before="168"/>
        <w:rPr>
          <w:rFonts w:hint="eastAsia"/>
          <w:b w:val="0"/>
          <w:bCs w:val="0"/>
          <w:lang w:eastAsia="zh-CN"/>
        </w:rPr>
      </w:pPr>
      <w:r>
        <w:rPr>
          <w:rFonts w:hint="eastAsia"/>
          <w:b w:val="0"/>
          <w:bCs w:val="0"/>
          <w:lang w:eastAsia="zh-CN"/>
        </w:rPr>
        <w:t>福建省建工集团</w:t>
      </w:r>
    </w:p>
    <w:p>
      <w:pPr>
        <w:pStyle w:val="3"/>
        <w:spacing w:before="168"/>
        <w:rPr>
          <w:rFonts w:hint="eastAsia"/>
          <w:b w:val="0"/>
          <w:bCs w:val="0"/>
          <w:lang w:eastAsia="zh-CN"/>
        </w:rPr>
      </w:pPr>
      <w:r>
        <w:rPr>
          <w:rFonts w:hint="eastAsia"/>
          <w:b w:val="0"/>
          <w:bCs w:val="0"/>
          <w:lang w:eastAsia="zh-CN"/>
        </w:rPr>
        <w:t>中交三航局第四工程有限公司</w:t>
      </w:r>
    </w:p>
    <w:p>
      <w:pPr>
        <w:pStyle w:val="3"/>
        <w:spacing w:before="168"/>
        <w:rPr>
          <w:rFonts w:hint="eastAsia"/>
          <w:b w:val="0"/>
          <w:bCs w:val="0"/>
          <w:lang w:eastAsia="zh-CN"/>
        </w:rPr>
      </w:pPr>
      <w:r>
        <w:rPr>
          <w:rFonts w:hint="eastAsia"/>
          <w:b w:val="0"/>
          <w:bCs w:val="0"/>
          <w:lang w:eastAsia="zh-CN"/>
        </w:rPr>
        <w:t>中建四局</w:t>
      </w:r>
    </w:p>
    <w:p>
      <w:pPr>
        <w:pStyle w:val="3"/>
        <w:spacing w:before="168"/>
        <w:rPr>
          <w:rFonts w:hint="eastAsia"/>
          <w:b w:val="0"/>
          <w:bCs w:val="0"/>
          <w:lang w:eastAsia="zh-CN"/>
        </w:rPr>
      </w:pPr>
      <w:r>
        <w:rPr>
          <w:rFonts w:hint="eastAsia"/>
          <w:b w:val="0"/>
          <w:bCs w:val="0"/>
          <w:lang w:eastAsia="zh-CN"/>
        </w:rPr>
        <w:t>福建建超建设集团有限公司</w:t>
      </w:r>
    </w:p>
    <w:p>
      <w:pPr>
        <w:pStyle w:val="3"/>
        <w:spacing w:before="168"/>
        <w:rPr>
          <w:rFonts w:hint="eastAsia"/>
          <w:b w:val="0"/>
          <w:bCs w:val="0"/>
          <w:lang w:eastAsia="zh-CN"/>
        </w:rPr>
      </w:pPr>
      <w:r>
        <w:rPr>
          <w:rFonts w:hint="eastAsia"/>
          <w:b w:val="0"/>
          <w:bCs w:val="0"/>
          <w:lang w:eastAsia="zh-CN"/>
        </w:rPr>
        <w:t>万地联合厦门工程设计有限公司</w:t>
      </w:r>
    </w:p>
    <w:p>
      <w:pPr>
        <w:pStyle w:val="3"/>
        <w:spacing w:before="168"/>
        <w:rPr>
          <w:rFonts w:hint="eastAsia"/>
          <w:b w:val="0"/>
          <w:bCs w:val="0"/>
        </w:rPr>
      </w:pPr>
      <w:r>
        <w:rPr>
          <w:rFonts w:hint="eastAsia"/>
          <w:b w:val="0"/>
          <w:bCs w:val="0"/>
        </w:rPr>
        <w:t>中建智欣建工有限公司</w:t>
      </w:r>
    </w:p>
    <w:p>
      <w:pPr>
        <w:pStyle w:val="3"/>
        <w:spacing w:before="168"/>
        <w:rPr>
          <w:rFonts w:hint="eastAsia"/>
          <w:b w:val="0"/>
          <w:bCs w:val="0"/>
        </w:rPr>
      </w:pPr>
      <w:r>
        <w:rPr>
          <w:rFonts w:hint="eastAsia"/>
          <w:b w:val="0"/>
          <w:bCs w:val="0"/>
        </w:rPr>
        <w:t>各省市（自治区）建设单位、科研院所和企业</w:t>
      </w:r>
    </w:p>
    <w:p>
      <w:pPr>
        <w:pStyle w:val="3"/>
        <w:spacing w:before="168"/>
      </w:pPr>
      <w:r>
        <w:t>（</w:t>
      </w:r>
      <w:r>
        <w:rPr>
          <w:rFonts w:hint="eastAsia"/>
          <w:lang w:eastAsia="zh-CN"/>
        </w:rPr>
        <w:t>五</w:t>
      </w:r>
      <w:r>
        <w:t>）承办单位</w:t>
      </w:r>
    </w:p>
    <w:p>
      <w:pPr>
        <w:pStyle w:val="4"/>
        <w:spacing w:before="171" w:line="340" w:lineRule="auto"/>
        <w:ind w:left="1367" w:right="4898"/>
      </w:pPr>
      <w:r>
        <w:t>北京华众信展国际会议有限公司天津华众会展有限公司</w:t>
      </w:r>
    </w:p>
    <w:p>
      <w:pPr>
        <w:pStyle w:val="4"/>
        <w:numPr>
          <w:ilvl w:val="0"/>
          <w:numId w:val="1"/>
        </w:numPr>
        <w:spacing w:before="171" w:line="340" w:lineRule="auto"/>
        <w:ind w:left="1367" w:right="4898"/>
        <w:rPr>
          <w:rFonts w:hint="eastAsia" w:cs="仿宋"/>
          <w:b/>
          <w:bCs/>
          <w:sz w:val="32"/>
          <w:szCs w:val="32"/>
          <w:lang w:val="zh-CN" w:eastAsia="zh-CN" w:bidi="zh-CN"/>
        </w:rPr>
      </w:pPr>
      <w:r>
        <w:rPr>
          <w:rFonts w:hint="eastAsia" w:cs="仿宋"/>
          <w:b/>
          <w:bCs/>
          <w:sz w:val="32"/>
          <w:szCs w:val="32"/>
          <w:lang w:val="zh-CN" w:eastAsia="zh-CN" w:bidi="zh-CN"/>
        </w:rPr>
        <w:t>出席嘉宾</w:t>
      </w:r>
    </w:p>
    <w:p>
      <w:pPr>
        <w:numPr>
          <w:ilvl w:val="0"/>
          <w:numId w:val="2"/>
        </w:numPr>
        <w:spacing w:line="560" w:lineRule="exact"/>
        <w:rPr>
          <w:rFonts w:ascii="仿宋" w:hAnsi="仿宋" w:eastAsia="仿宋" w:cs="仿宋"/>
          <w:sz w:val="32"/>
          <w:szCs w:val="32"/>
          <w:lang w:val="zh-CN" w:eastAsia="zh-CN" w:bidi="zh-CN"/>
        </w:rPr>
      </w:pPr>
      <w:r>
        <w:rPr>
          <w:rFonts w:hint="eastAsia" w:ascii="仿宋" w:hAnsi="仿宋" w:eastAsia="仿宋" w:cs="仿宋"/>
          <w:sz w:val="32"/>
          <w:szCs w:val="32"/>
          <w:lang w:val="zh-CN" w:eastAsia="zh-CN" w:bidi="zh-CN"/>
        </w:rPr>
        <w:t xml:space="preserve">苏蕴山 </w:t>
      </w:r>
      <w:r>
        <w:rPr>
          <w:rFonts w:hint="eastAsia" w:ascii="仿宋" w:hAnsi="仿宋" w:eastAsia="仿宋" w:cs="仿宋"/>
          <w:sz w:val="32"/>
          <w:szCs w:val="32"/>
          <w:lang w:val="en-US" w:eastAsia="zh-CN" w:bidi="zh-CN"/>
        </w:rPr>
        <w:t xml:space="preserve"> </w:t>
      </w:r>
      <w:r>
        <w:rPr>
          <w:rFonts w:hint="eastAsia" w:ascii="仿宋" w:hAnsi="仿宋" w:eastAsia="仿宋" w:cs="仿宋"/>
          <w:sz w:val="32"/>
          <w:szCs w:val="32"/>
          <w:lang w:val="zh-CN" w:eastAsia="zh-CN" w:bidi="zh-CN"/>
        </w:rPr>
        <w:t>住房和城乡建设部建筑节能与科技司司长</w:t>
      </w:r>
    </w:p>
    <w:p>
      <w:pPr>
        <w:numPr>
          <w:ilvl w:val="0"/>
          <w:numId w:val="2"/>
        </w:numPr>
        <w:spacing w:line="560" w:lineRule="exact"/>
        <w:rPr>
          <w:rFonts w:ascii="仿宋" w:hAnsi="仿宋" w:eastAsia="仿宋" w:cs="仿宋"/>
          <w:sz w:val="32"/>
          <w:szCs w:val="32"/>
          <w:lang w:val="zh-CN" w:eastAsia="zh-CN" w:bidi="zh-CN"/>
        </w:rPr>
      </w:pPr>
      <w:r>
        <w:rPr>
          <w:rFonts w:hint="eastAsia" w:ascii="仿宋" w:hAnsi="仿宋" w:eastAsia="仿宋" w:cs="仿宋"/>
          <w:sz w:val="32"/>
          <w:szCs w:val="32"/>
          <w:lang w:val="zh-CN" w:eastAsia="zh-CN" w:bidi="zh-CN"/>
        </w:rPr>
        <w:t xml:space="preserve">刘 </w:t>
      </w:r>
      <w:r>
        <w:rPr>
          <w:rFonts w:hint="eastAsia" w:ascii="仿宋" w:hAnsi="仿宋" w:eastAsia="仿宋" w:cs="仿宋"/>
          <w:sz w:val="32"/>
          <w:szCs w:val="32"/>
          <w:lang w:val="en-US" w:eastAsia="zh-CN" w:bidi="zh-CN"/>
        </w:rPr>
        <w:t xml:space="preserve"> </w:t>
      </w:r>
      <w:r>
        <w:rPr>
          <w:rFonts w:hint="eastAsia" w:ascii="仿宋" w:hAnsi="仿宋" w:eastAsia="仿宋" w:cs="仿宋"/>
          <w:sz w:val="32"/>
          <w:szCs w:val="32"/>
          <w:lang w:val="zh-CN" w:eastAsia="zh-CN" w:bidi="zh-CN"/>
        </w:rPr>
        <w:t xml:space="preserve">灿 </w:t>
      </w:r>
      <w:r>
        <w:rPr>
          <w:rFonts w:hint="eastAsia" w:ascii="仿宋" w:hAnsi="仿宋" w:eastAsia="仿宋" w:cs="仿宋"/>
          <w:sz w:val="32"/>
          <w:szCs w:val="32"/>
          <w:lang w:val="en-US" w:eastAsia="zh-CN" w:bidi="zh-CN"/>
        </w:rPr>
        <w:t xml:space="preserve"> </w:t>
      </w:r>
      <w:r>
        <w:rPr>
          <w:rFonts w:hint="eastAsia" w:ascii="仿宋" w:hAnsi="仿宋" w:eastAsia="仿宋" w:cs="仿宋"/>
          <w:sz w:val="32"/>
          <w:szCs w:val="32"/>
          <w:lang w:val="zh-CN" w:eastAsia="zh-CN" w:bidi="zh-CN"/>
        </w:rPr>
        <w:t>住房和城乡建设部标准定额司司长</w:t>
      </w:r>
    </w:p>
    <w:p>
      <w:pPr>
        <w:numPr>
          <w:ilvl w:val="0"/>
          <w:numId w:val="2"/>
        </w:numPr>
        <w:spacing w:line="560" w:lineRule="exact"/>
        <w:rPr>
          <w:rFonts w:ascii="仿宋" w:hAnsi="仿宋" w:eastAsia="仿宋" w:cs="仿宋"/>
          <w:sz w:val="32"/>
          <w:szCs w:val="32"/>
          <w:lang w:val="zh-CN" w:eastAsia="zh-CN" w:bidi="zh-CN"/>
        </w:rPr>
      </w:pPr>
      <w:r>
        <w:rPr>
          <w:rFonts w:hint="eastAsia" w:ascii="仿宋" w:hAnsi="仿宋" w:eastAsia="仿宋" w:cs="仿宋"/>
          <w:sz w:val="32"/>
          <w:szCs w:val="32"/>
          <w:lang w:val="zh-CN" w:eastAsia="zh-CN" w:bidi="zh-CN"/>
        </w:rPr>
        <w:t>秦文臻</w:t>
      </w:r>
      <w:r>
        <w:rPr>
          <w:rFonts w:hint="eastAsia" w:ascii="仿宋" w:hAnsi="仿宋" w:eastAsia="仿宋" w:cs="仿宋"/>
          <w:sz w:val="32"/>
          <w:szCs w:val="32"/>
          <w:lang w:val="en-US" w:eastAsia="zh-CN" w:bidi="zh-CN"/>
        </w:rPr>
        <w:t xml:space="preserve">  中国绿色建材产业发展联盟常务理事</w:t>
      </w:r>
    </w:p>
    <w:p>
      <w:pPr>
        <w:numPr>
          <w:ilvl w:val="0"/>
          <w:numId w:val="2"/>
        </w:numPr>
        <w:spacing w:line="560" w:lineRule="exact"/>
        <w:rPr>
          <w:rFonts w:ascii="仿宋" w:hAnsi="仿宋" w:eastAsia="仿宋" w:cs="仿宋"/>
          <w:sz w:val="32"/>
          <w:szCs w:val="32"/>
          <w:lang w:val="zh-CN" w:eastAsia="zh-CN" w:bidi="zh-CN"/>
        </w:rPr>
      </w:pPr>
      <w:r>
        <w:rPr>
          <w:rFonts w:hint="eastAsia" w:ascii="仿宋" w:hAnsi="仿宋" w:eastAsia="仿宋" w:cs="仿宋"/>
          <w:sz w:val="32"/>
          <w:szCs w:val="32"/>
          <w:lang w:val="zh-CN" w:eastAsia="zh-CN" w:bidi="zh-CN"/>
        </w:rPr>
        <w:t>蒋明麟</w:t>
      </w:r>
      <w:r>
        <w:rPr>
          <w:rFonts w:hint="eastAsia" w:ascii="仿宋" w:hAnsi="仿宋" w:eastAsia="仿宋" w:cs="仿宋"/>
          <w:sz w:val="32"/>
          <w:szCs w:val="32"/>
          <w:lang w:val="en-US" w:eastAsia="zh-CN" w:bidi="zh-CN"/>
        </w:rPr>
        <w:t xml:space="preserve">  国务院参事室原副主任</w:t>
      </w:r>
    </w:p>
    <w:p>
      <w:pPr>
        <w:numPr>
          <w:ilvl w:val="0"/>
          <w:numId w:val="2"/>
        </w:numPr>
        <w:spacing w:line="560" w:lineRule="exact"/>
        <w:rPr>
          <w:rFonts w:hint="eastAsia" w:ascii="仿宋" w:hAnsi="仿宋" w:eastAsia="仿宋" w:cs="仿宋"/>
          <w:sz w:val="32"/>
          <w:szCs w:val="32"/>
          <w:lang w:val="zh-CN" w:eastAsia="zh-CN" w:bidi="zh-CN"/>
        </w:rPr>
      </w:pPr>
      <w:r>
        <w:rPr>
          <w:rFonts w:hint="eastAsia" w:ascii="仿宋" w:hAnsi="仿宋" w:eastAsia="仿宋" w:cs="仿宋"/>
          <w:sz w:val="32"/>
          <w:szCs w:val="32"/>
          <w:lang w:val="zh-CN" w:eastAsia="zh-CN" w:bidi="zh-CN"/>
        </w:rPr>
        <w:t xml:space="preserve">官 </w:t>
      </w:r>
      <w:r>
        <w:rPr>
          <w:rFonts w:hint="eastAsia" w:ascii="仿宋" w:hAnsi="仿宋" w:eastAsia="仿宋" w:cs="仿宋"/>
          <w:sz w:val="32"/>
          <w:szCs w:val="32"/>
          <w:lang w:val="en-US" w:eastAsia="zh-CN" w:bidi="zh-CN"/>
        </w:rPr>
        <w:t xml:space="preserve"> </w:t>
      </w:r>
      <w:r>
        <w:rPr>
          <w:rFonts w:hint="eastAsia" w:ascii="仿宋" w:hAnsi="仿宋" w:eastAsia="仿宋" w:cs="仿宋"/>
          <w:sz w:val="32"/>
          <w:szCs w:val="32"/>
          <w:lang w:val="zh-CN" w:eastAsia="zh-CN" w:bidi="zh-CN"/>
        </w:rPr>
        <w:t xml:space="preserve">庆 </w:t>
      </w:r>
      <w:r>
        <w:rPr>
          <w:rFonts w:hint="eastAsia" w:ascii="仿宋" w:hAnsi="仿宋" w:eastAsia="仿宋" w:cs="仿宋"/>
          <w:sz w:val="32"/>
          <w:szCs w:val="32"/>
          <w:lang w:val="en-US" w:eastAsia="zh-CN" w:bidi="zh-CN"/>
        </w:rPr>
        <w:t xml:space="preserve"> </w:t>
      </w:r>
      <w:r>
        <w:rPr>
          <w:rFonts w:hint="eastAsia" w:ascii="仿宋" w:hAnsi="仿宋" w:eastAsia="仿宋" w:cs="仿宋"/>
          <w:sz w:val="32"/>
          <w:szCs w:val="32"/>
          <w:lang w:val="zh-CN" w:eastAsia="zh-CN" w:bidi="zh-CN"/>
        </w:rPr>
        <w:t>中国建筑工程总公司董事长</w:t>
      </w:r>
    </w:p>
    <w:p>
      <w:pPr>
        <w:numPr>
          <w:ilvl w:val="0"/>
          <w:numId w:val="2"/>
        </w:numPr>
        <w:spacing w:line="560" w:lineRule="exact"/>
        <w:rPr>
          <w:rFonts w:hint="eastAsia" w:ascii="仿宋" w:hAnsi="仿宋" w:eastAsia="仿宋" w:cs="仿宋"/>
          <w:sz w:val="32"/>
          <w:szCs w:val="32"/>
          <w:lang w:val="zh-CN" w:eastAsia="zh-CN" w:bidi="zh-CN"/>
        </w:rPr>
      </w:pPr>
      <w:r>
        <w:rPr>
          <w:rFonts w:hint="eastAsia" w:ascii="仿宋" w:hAnsi="仿宋" w:eastAsia="仿宋" w:cs="仿宋"/>
          <w:sz w:val="32"/>
          <w:szCs w:val="32"/>
          <w:lang w:val="zh-CN" w:eastAsia="zh-CN" w:bidi="zh-CN"/>
        </w:rPr>
        <w:t>仇保兴</w:t>
      </w:r>
      <w:r>
        <w:rPr>
          <w:rFonts w:hint="eastAsia" w:ascii="仿宋" w:hAnsi="仿宋" w:eastAsia="仿宋" w:cs="仿宋"/>
          <w:sz w:val="32"/>
          <w:szCs w:val="32"/>
          <w:lang w:val="en-US" w:eastAsia="zh-CN" w:bidi="zh-CN"/>
        </w:rPr>
        <w:t xml:space="preserve">  国家住房和城乡建设部原副部长</w:t>
      </w:r>
    </w:p>
    <w:p>
      <w:pPr>
        <w:numPr>
          <w:ilvl w:val="0"/>
          <w:numId w:val="2"/>
        </w:numPr>
        <w:spacing w:line="560" w:lineRule="exact"/>
        <w:rPr>
          <w:rFonts w:hint="eastAsia" w:ascii="仿宋" w:hAnsi="仿宋" w:eastAsia="仿宋" w:cs="仿宋"/>
          <w:sz w:val="32"/>
          <w:szCs w:val="32"/>
          <w:lang w:val="zh-CN" w:eastAsia="zh-CN" w:bidi="zh-CN"/>
        </w:rPr>
      </w:pPr>
      <w:r>
        <w:rPr>
          <w:rFonts w:hint="eastAsia" w:ascii="仿宋" w:hAnsi="仿宋" w:eastAsia="仿宋" w:cs="仿宋"/>
          <w:sz w:val="32"/>
          <w:szCs w:val="32"/>
          <w:lang w:val="zh-CN" w:eastAsia="zh-CN" w:bidi="zh-CN"/>
        </w:rPr>
        <w:t>王一鸣</w:t>
      </w:r>
      <w:r>
        <w:rPr>
          <w:rFonts w:hint="eastAsia" w:ascii="仿宋" w:hAnsi="仿宋" w:eastAsia="仿宋" w:cs="仿宋"/>
          <w:sz w:val="32"/>
          <w:szCs w:val="32"/>
          <w:lang w:val="en-US" w:eastAsia="zh-CN" w:bidi="zh-CN"/>
        </w:rPr>
        <w:t xml:space="preserve">  国家发展和改革委 副秘书长</w:t>
      </w:r>
    </w:p>
    <w:p>
      <w:pPr>
        <w:numPr>
          <w:ilvl w:val="0"/>
          <w:numId w:val="2"/>
        </w:numPr>
        <w:spacing w:line="560" w:lineRule="exact"/>
        <w:rPr>
          <w:rFonts w:hint="eastAsia" w:ascii="仿宋" w:hAnsi="仿宋" w:eastAsia="仿宋" w:cs="仿宋"/>
          <w:sz w:val="32"/>
          <w:szCs w:val="32"/>
          <w:lang w:val="zh-CN" w:eastAsia="zh-CN" w:bidi="zh-CN"/>
        </w:rPr>
      </w:pPr>
      <w:r>
        <w:rPr>
          <w:rFonts w:hint="eastAsia" w:ascii="仿宋" w:hAnsi="仿宋" w:eastAsia="仿宋" w:cs="仿宋"/>
          <w:sz w:val="32"/>
          <w:szCs w:val="32"/>
          <w:lang w:val="zh-CN" w:eastAsia="zh-CN" w:bidi="zh-CN"/>
        </w:rPr>
        <w:t xml:space="preserve">韩爱兴 </w:t>
      </w:r>
      <w:r>
        <w:rPr>
          <w:rFonts w:hint="eastAsia" w:ascii="仿宋" w:hAnsi="仿宋" w:eastAsia="仿宋" w:cs="仿宋"/>
          <w:sz w:val="32"/>
          <w:szCs w:val="32"/>
          <w:lang w:val="en-US" w:eastAsia="zh-CN" w:bidi="zh-CN"/>
        </w:rPr>
        <w:t xml:space="preserve"> </w:t>
      </w:r>
      <w:r>
        <w:rPr>
          <w:rFonts w:hint="eastAsia" w:ascii="仿宋" w:hAnsi="仿宋" w:eastAsia="仿宋" w:cs="仿宋"/>
          <w:sz w:val="32"/>
          <w:szCs w:val="32"/>
          <w:lang w:val="zh-CN" w:eastAsia="zh-CN" w:bidi="zh-CN"/>
        </w:rPr>
        <w:t>住房和城乡建设部建筑节能与科技司副司长</w:t>
      </w:r>
    </w:p>
    <w:p>
      <w:pPr>
        <w:numPr>
          <w:ilvl w:val="0"/>
          <w:numId w:val="2"/>
        </w:numPr>
        <w:spacing w:line="560" w:lineRule="exact"/>
        <w:rPr>
          <w:rFonts w:hint="eastAsia" w:ascii="仿宋" w:hAnsi="仿宋" w:eastAsia="仿宋" w:cs="仿宋"/>
          <w:sz w:val="32"/>
          <w:szCs w:val="32"/>
          <w:lang w:val="zh-CN" w:eastAsia="zh-CN" w:bidi="zh-CN"/>
        </w:rPr>
      </w:pPr>
      <w:r>
        <w:rPr>
          <w:rFonts w:hint="eastAsia" w:ascii="仿宋" w:hAnsi="仿宋" w:eastAsia="仿宋" w:cs="仿宋"/>
          <w:sz w:val="32"/>
          <w:szCs w:val="32"/>
          <w:lang w:val="zh-CN" w:eastAsia="zh-CN" w:bidi="zh-CN"/>
        </w:rPr>
        <w:t xml:space="preserve">王 </w:t>
      </w:r>
      <w:r>
        <w:rPr>
          <w:rFonts w:hint="eastAsia" w:ascii="仿宋" w:hAnsi="仿宋" w:eastAsia="仿宋" w:cs="仿宋"/>
          <w:sz w:val="32"/>
          <w:szCs w:val="32"/>
          <w:lang w:val="en-US" w:eastAsia="zh-CN" w:bidi="zh-CN"/>
        </w:rPr>
        <w:t xml:space="preserve"> </w:t>
      </w:r>
      <w:r>
        <w:rPr>
          <w:rFonts w:hint="eastAsia" w:ascii="仿宋" w:hAnsi="仿宋" w:eastAsia="仿宋" w:cs="仿宋"/>
          <w:sz w:val="32"/>
          <w:szCs w:val="32"/>
          <w:lang w:val="zh-CN" w:eastAsia="zh-CN" w:bidi="zh-CN"/>
        </w:rPr>
        <w:t xml:space="preserve">俊 </w:t>
      </w:r>
      <w:r>
        <w:rPr>
          <w:rFonts w:hint="eastAsia" w:ascii="仿宋" w:hAnsi="仿宋" w:eastAsia="仿宋" w:cs="仿宋"/>
          <w:sz w:val="32"/>
          <w:szCs w:val="32"/>
          <w:lang w:val="en-US" w:eastAsia="zh-CN" w:bidi="zh-CN"/>
        </w:rPr>
        <w:t xml:space="preserve"> </w:t>
      </w:r>
      <w:r>
        <w:rPr>
          <w:rFonts w:hint="eastAsia" w:ascii="仿宋" w:hAnsi="仿宋" w:eastAsia="仿宋" w:cs="仿宋"/>
          <w:sz w:val="32"/>
          <w:szCs w:val="32"/>
          <w:lang w:val="zh-CN" w:eastAsia="zh-CN" w:bidi="zh-CN"/>
        </w:rPr>
        <w:t>中国建筑科学研究院院长；中国城市科学研究会副理事长</w:t>
      </w:r>
    </w:p>
    <w:p>
      <w:pPr>
        <w:numPr>
          <w:ilvl w:val="0"/>
          <w:numId w:val="2"/>
        </w:numPr>
        <w:spacing w:line="560" w:lineRule="exact"/>
        <w:rPr>
          <w:rFonts w:ascii="仿宋" w:hAnsi="仿宋" w:eastAsia="仿宋" w:cs="仿宋"/>
          <w:sz w:val="32"/>
          <w:szCs w:val="32"/>
          <w:lang w:val="zh-CN" w:eastAsia="zh-CN" w:bidi="zh-CN"/>
        </w:rPr>
      </w:pPr>
      <w:r>
        <w:rPr>
          <w:rFonts w:hint="eastAsia" w:ascii="仿宋" w:hAnsi="仿宋" w:eastAsia="仿宋" w:cs="仿宋"/>
          <w:sz w:val="32"/>
          <w:szCs w:val="32"/>
          <w:lang w:val="zh-CN" w:eastAsia="zh-CN" w:bidi="zh-CN"/>
        </w:rPr>
        <w:t xml:space="preserve">徐永模 </w:t>
      </w:r>
      <w:r>
        <w:rPr>
          <w:rFonts w:hint="eastAsia" w:ascii="仿宋" w:hAnsi="仿宋" w:eastAsia="仿宋" w:cs="仿宋"/>
          <w:sz w:val="32"/>
          <w:szCs w:val="32"/>
          <w:lang w:val="en-US" w:eastAsia="zh-CN" w:bidi="zh-CN"/>
        </w:rPr>
        <w:t xml:space="preserve"> </w:t>
      </w:r>
      <w:r>
        <w:rPr>
          <w:rFonts w:hint="eastAsia" w:ascii="仿宋" w:hAnsi="仿宋" w:eastAsia="仿宋" w:cs="仿宋"/>
          <w:sz w:val="32"/>
          <w:szCs w:val="32"/>
          <w:lang w:val="zh-CN" w:eastAsia="zh-CN" w:bidi="zh-CN"/>
        </w:rPr>
        <w:t>中国建筑材料联合会副会长</w:t>
      </w:r>
    </w:p>
    <w:p>
      <w:pPr>
        <w:numPr>
          <w:ilvl w:val="0"/>
          <w:numId w:val="2"/>
        </w:numPr>
        <w:spacing w:line="560" w:lineRule="exact"/>
        <w:rPr>
          <w:rFonts w:hint="eastAsia" w:ascii="仿宋" w:hAnsi="仿宋" w:eastAsia="仿宋" w:cs="仿宋"/>
          <w:sz w:val="32"/>
          <w:szCs w:val="32"/>
          <w:lang w:val="zh-CN" w:eastAsia="zh-CN" w:bidi="zh-CN"/>
        </w:rPr>
      </w:pPr>
      <w:r>
        <w:rPr>
          <w:rFonts w:hint="eastAsia" w:ascii="仿宋" w:hAnsi="仿宋" w:eastAsia="仿宋" w:cs="仿宋"/>
          <w:sz w:val="32"/>
          <w:szCs w:val="32"/>
          <w:lang w:val="zh-CN" w:eastAsia="zh-CN" w:bidi="zh-CN"/>
        </w:rPr>
        <w:t xml:space="preserve">吴 </w:t>
      </w:r>
      <w:r>
        <w:rPr>
          <w:rFonts w:hint="eastAsia" w:ascii="仿宋" w:hAnsi="仿宋" w:eastAsia="仿宋" w:cs="仿宋"/>
          <w:sz w:val="32"/>
          <w:szCs w:val="32"/>
          <w:lang w:val="en-US" w:eastAsia="zh-CN" w:bidi="zh-CN"/>
        </w:rPr>
        <w:t xml:space="preserve"> </w:t>
      </w:r>
      <w:r>
        <w:rPr>
          <w:rFonts w:hint="eastAsia" w:ascii="仿宋" w:hAnsi="仿宋" w:eastAsia="仿宋" w:cs="仿宋"/>
          <w:sz w:val="32"/>
          <w:szCs w:val="32"/>
          <w:lang w:val="zh-CN" w:eastAsia="zh-CN" w:bidi="zh-CN"/>
        </w:rPr>
        <w:t xml:space="preserve">涛 </w:t>
      </w:r>
      <w:r>
        <w:rPr>
          <w:rFonts w:hint="eastAsia" w:ascii="仿宋" w:hAnsi="仿宋" w:eastAsia="仿宋" w:cs="仿宋"/>
          <w:sz w:val="32"/>
          <w:szCs w:val="32"/>
          <w:lang w:val="en-US" w:eastAsia="zh-CN" w:bidi="zh-CN"/>
        </w:rPr>
        <w:t xml:space="preserve"> </w:t>
      </w:r>
      <w:r>
        <w:rPr>
          <w:rFonts w:hint="eastAsia" w:ascii="仿宋" w:hAnsi="仿宋" w:eastAsia="仿宋" w:cs="仿宋"/>
          <w:sz w:val="32"/>
          <w:szCs w:val="32"/>
          <w:lang w:val="zh-CN" w:eastAsia="zh-CN" w:bidi="zh-CN"/>
        </w:rPr>
        <w:t>中国建筑业协会副会长兼秘书长</w:t>
      </w:r>
    </w:p>
    <w:p>
      <w:pPr>
        <w:numPr>
          <w:ilvl w:val="0"/>
          <w:numId w:val="2"/>
        </w:numPr>
        <w:spacing w:line="560" w:lineRule="exact"/>
        <w:rPr>
          <w:rFonts w:hint="eastAsia" w:ascii="仿宋" w:hAnsi="仿宋" w:eastAsia="仿宋" w:cs="仿宋"/>
          <w:sz w:val="32"/>
          <w:szCs w:val="32"/>
          <w:lang w:val="zh-CN" w:eastAsia="zh-CN" w:bidi="zh-CN"/>
        </w:rPr>
      </w:pPr>
      <w:r>
        <w:rPr>
          <w:rFonts w:hint="eastAsia" w:ascii="仿宋" w:hAnsi="仿宋" w:eastAsia="仿宋" w:cs="仿宋"/>
          <w:sz w:val="32"/>
          <w:szCs w:val="32"/>
          <w:lang w:val="zh-CN" w:eastAsia="zh-CN" w:bidi="zh-CN"/>
        </w:rPr>
        <w:t>秦占学</w:t>
      </w:r>
      <w:r>
        <w:rPr>
          <w:rFonts w:hint="eastAsia" w:ascii="仿宋" w:hAnsi="仿宋" w:eastAsia="仿宋" w:cs="仿宋"/>
          <w:sz w:val="32"/>
          <w:szCs w:val="32"/>
          <w:lang w:val="en-US" w:eastAsia="zh-CN" w:bidi="zh-CN"/>
        </w:rPr>
        <w:t xml:space="preserve">  中国建筑材料流通协会会长</w:t>
      </w:r>
    </w:p>
    <w:p>
      <w:pPr>
        <w:numPr>
          <w:ilvl w:val="0"/>
          <w:numId w:val="2"/>
        </w:numPr>
        <w:spacing w:line="560" w:lineRule="exact"/>
        <w:rPr>
          <w:rFonts w:hint="eastAsia" w:ascii="仿宋" w:hAnsi="仿宋" w:eastAsia="仿宋" w:cs="仿宋"/>
          <w:sz w:val="32"/>
          <w:szCs w:val="32"/>
          <w:lang w:val="zh-CN" w:eastAsia="zh-CN" w:bidi="zh-CN"/>
        </w:rPr>
      </w:pPr>
      <w:r>
        <w:rPr>
          <w:rFonts w:hint="eastAsia" w:ascii="仿宋" w:hAnsi="仿宋" w:eastAsia="仿宋" w:cs="仿宋"/>
          <w:sz w:val="32"/>
          <w:szCs w:val="32"/>
          <w:lang w:val="zh-CN" w:eastAsia="zh-CN" w:bidi="zh-CN"/>
        </w:rPr>
        <w:t xml:space="preserve">王毅强 </w:t>
      </w:r>
      <w:r>
        <w:rPr>
          <w:rFonts w:hint="eastAsia" w:ascii="仿宋" w:hAnsi="仿宋" w:eastAsia="仿宋" w:cs="仿宋"/>
          <w:sz w:val="32"/>
          <w:szCs w:val="32"/>
          <w:lang w:val="en-US" w:eastAsia="zh-CN" w:bidi="zh-CN"/>
        </w:rPr>
        <w:t xml:space="preserve"> </w:t>
      </w:r>
      <w:r>
        <w:rPr>
          <w:rFonts w:hint="eastAsia" w:ascii="仿宋" w:hAnsi="仿宋" w:eastAsia="仿宋" w:cs="仿宋"/>
          <w:sz w:val="32"/>
          <w:szCs w:val="32"/>
          <w:lang w:val="zh-CN" w:eastAsia="zh-CN" w:bidi="zh-CN"/>
        </w:rPr>
        <w:t>中国建筑装饰协会副秘书长</w:t>
      </w:r>
    </w:p>
    <w:p>
      <w:pPr>
        <w:numPr>
          <w:ilvl w:val="0"/>
          <w:numId w:val="2"/>
        </w:numPr>
        <w:spacing w:line="560" w:lineRule="exact"/>
        <w:rPr>
          <w:rFonts w:hint="eastAsia" w:ascii="仿宋" w:hAnsi="仿宋" w:eastAsia="仿宋" w:cs="仿宋"/>
          <w:sz w:val="32"/>
          <w:szCs w:val="32"/>
          <w:lang w:val="zh-CN" w:eastAsia="zh-CN" w:bidi="zh-CN"/>
        </w:rPr>
      </w:pPr>
      <w:r>
        <w:rPr>
          <w:rFonts w:hint="eastAsia" w:ascii="仿宋" w:hAnsi="仿宋" w:eastAsia="仿宋" w:cs="仿宋"/>
          <w:sz w:val="32"/>
          <w:szCs w:val="32"/>
          <w:lang w:val="en-US" w:eastAsia="zh-CN" w:bidi="zh-CN"/>
        </w:rPr>
        <w:t>王忠勇  中国建筑学会工业化建筑委员会常务理事</w:t>
      </w:r>
    </w:p>
    <w:p>
      <w:pPr>
        <w:numPr>
          <w:ilvl w:val="0"/>
          <w:numId w:val="2"/>
        </w:numPr>
        <w:spacing w:line="560" w:lineRule="exact"/>
        <w:rPr>
          <w:rFonts w:hint="eastAsia" w:ascii="仿宋" w:hAnsi="仿宋" w:eastAsia="仿宋" w:cs="仿宋"/>
          <w:sz w:val="32"/>
          <w:szCs w:val="32"/>
          <w:lang w:val="zh-CN" w:eastAsia="zh-CN" w:bidi="zh-CN"/>
        </w:rPr>
      </w:pPr>
      <w:r>
        <w:rPr>
          <w:rFonts w:hint="eastAsia" w:ascii="仿宋" w:hAnsi="仿宋" w:eastAsia="仿宋" w:cs="仿宋"/>
          <w:sz w:val="32"/>
          <w:szCs w:val="32"/>
          <w:lang w:val="zh-CN" w:eastAsia="zh-CN" w:bidi="zh-CN"/>
        </w:rPr>
        <w:t>庄稼汉</w:t>
      </w:r>
      <w:r>
        <w:rPr>
          <w:rFonts w:hint="eastAsia" w:cs="仿宋"/>
          <w:sz w:val="32"/>
          <w:szCs w:val="32"/>
          <w:lang w:val="en-US" w:eastAsia="zh-CN" w:bidi="zh-CN"/>
        </w:rPr>
        <w:t xml:space="preserve">  厦门市市长</w:t>
      </w:r>
    </w:p>
    <w:p>
      <w:pPr>
        <w:numPr>
          <w:ilvl w:val="0"/>
          <w:numId w:val="2"/>
        </w:numPr>
        <w:spacing w:line="560" w:lineRule="exact"/>
        <w:rPr>
          <w:rFonts w:hint="eastAsia" w:ascii="仿宋" w:hAnsi="仿宋" w:eastAsia="仿宋" w:cs="仿宋"/>
          <w:sz w:val="32"/>
          <w:szCs w:val="32"/>
          <w:lang w:val="zh-CN" w:eastAsia="zh-CN" w:bidi="zh-CN"/>
        </w:rPr>
      </w:pPr>
      <w:r>
        <w:rPr>
          <w:rFonts w:hint="eastAsia" w:cs="仿宋"/>
          <w:sz w:val="32"/>
          <w:szCs w:val="32"/>
          <w:lang w:val="zh-CN" w:eastAsia="zh-CN" w:bidi="zh-CN"/>
        </w:rPr>
        <w:t>张福成</w:t>
      </w:r>
      <w:r>
        <w:rPr>
          <w:rFonts w:hint="eastAsia" w:cs="仿宋"/>
          <w:sz w:val="32"/>
          <w:szCs w:val="32"/>
          <w:lang w:val="en-US" w:eastAsia="zh-CN" w:bidi="zh-CN"/>
        </w:rPr>
        <w:t xml:space="preserve">  福建省住建厅建筑节能科技处处长</w:t>
      </w:r>
    </w:p>
    <w:p>
      <w:pPr>
        <w:numPr>
          <w:ilvl w:val="0"/>
          <w:numId w:val="2"/>
        </w:numPr>
        <w:spacing w:line="560" w:lineRule="exact"/>
        <w:rPr>
          <w:rFonts w:hint="eastAsia" w:ascii="仿宋" w:hAnsi="仿宋" w:eastAsia="仿宋" w:cs="仿宋"/>
          <w:sz w:val="32"/>
          <w:szCs w:val="32"/>
          <w:lang w:val="zh-CN" w:eastAsia="zh-CN" w:bidi="zh-CN"/>
        </w:rPr>
      </w:pPr>
      <w:r>
        <w:rPr>
          <w:rFonts w:hint="eastAsia" w:cs="仿宋"/>
          <w:sz w:val="32"/>
          <w:szCs w:val="32"/>
          <w:lang w:val="en-US" w:eastAsia="zh-CN" w:bidi="zh-CN"/>
        </w:rPr>
        <w:t>林树枝  厦门市建设局副局长</w:t>
      </w:r>
    </w:p>
    <w:p>
      <w:pPr>
        <w:numPr>
          <w:ilvl w:val="0"/>
          <w:numId w:val="2"/>
        </w:numPr>
        <w:spacing w:line="560" w:lineRule="exact"/>
        <w:rPr>
          <w:rFonts w:hint="eastAsia" w:ascii="仿宋" w:hAnsi="仿宋" w:eastAsia="仿宋" w:cs="仿宋"/>
          <w:sz w:val="32"/>
          <w:szCs w:val="32"/>
          <w:lang w:val="zh-CN" w:eastAsia="zh-CN" w:bidi="zh-CN"/>
        </w:rPr>
      </w:pPr>
      <w:r>
        <w:rPr>
          <w:rFonts w:hint="eastAsia" w:cs="仿宋"/>
          <w:sz w:val="32"/>
          <w:szCs w:val="32"/>
          <w:lang w:val="zh-CN" w:eastAsia="zh-CN" w:bidi="zh-CN"/>
        </w:rPr>
        <w:t>福建省及厦门市建筑建材行业协会会长秘书长等领导</w:t>
      </w:r>
    </w:p>
    <w:p>
      <w:pPr>
        <w:pStyle w:val="4"/>
        <w:numPr>
          <w:ilvl w:val="0"/>
          <w:numId w:val="0"/>
        </w:numPr>
        <w:spacing w:before="171" w:line="340" w:lineRule="auto"/>
        <w:ind w:right="4898" w:rightChars="0"/>
        <w:rPr>
          <w:rFonts w:hint="default" w:cs="仿宋"/>
          <w:b/>
          <w:bCs/>
          <w:sz w:val="32"/>
          <w:szCs w:val="32"/>
          <w:lang w:val="en-US" w:eastAsia="zh-CN" w:bidi="zh-CN"/>
        </w:rPr>
      </w:pPr>
    </w:p>
    <w:p>
      <w:pPr>
        <w:pStyle w:val="4"/>
        <w:spacing w:line="374" w:lineRule="exact"/>
        <w:ind w:left="1468"/>
        <w:rPr>
          <w:rFonts w:hint="eastAsia" w:ascii="黑体" w:eastAsia="黑体"/>
        </w:rPr>
      </w:pPr>
      <w:r>
        <w:rPr>
          <w:rFonts w:hint="eastAsia" w:ascii="黑体" w:eastAsia="黑体"/>
          <w:lang w:eastAsia="zh-CN"/>
        </w:rPr>
        <w:t>五</w:t>
      </w:r>
      <w:r>
        <w:rPr>
          <w:rFonts w:hint="eastAsia" w:ascii="黑体" w:eastAsia="黑体"/>
        </w:rPr>
        <w:t>、重要交流活动</w:t>
      </w:r>
    </w:p>
    <w:p>
      <w:pPr>
        <w:pStyle w:val="3"/>
        <w:spacing w:before="178"/>
      </w:pPr>
      <w:r>
        <w:rPr>
          <w:b w:val="0"/>
        </w:rPr>
        <w:t>（一）</w:t>
      </w:r>
      <w:r>
        <w:t>中国绿色建筑与智能城市产业合作论坛</w:t>
      </w:r>
    </w:p>
    <w:p>
      <w:pPr>
        <w:pStyle w:val="4"/>
        <w:spacing w:before="190"/>
        <w:ind w:left="1372"/>
      </w:pPr>
      <w:r>
        <w:t>1、时间与地点：11</w:t>
      </w:r>
      <w:r>
        <w:rPr>
          <w:spacing w:val="-55"/>
        </w:rPr>
        <w:t xml:space="preserve"> 月 </w:t>
      </w:r>
      <w:r>
        <w:t>22-24</w:t>
      </w:r>
      <w:r>
        <w:rPr>
          <w:spacing w:val="-17"/>
        </w:rPr>
        <w:t xml:space="preserve"> 日，厦门</w:t>
      </w:r>
      <w:r>
        <w:t>·国际会展中心</w:t>
      </w:r>
    </w:p>
    <w:p>
      <w:pPr>
        <w:pStyle w:val="4"/>
        <w:spacing w:before="190"/>
        <w:ind w:left="1367"/>
      </w:pPr>
      <w:r>
        <w:t>2、活动内容：</w:t>
      </w:r>
    </w:p>
    <w:p>
      <w:pPr>
        <w:pStyle w:val="4"/>
        <w:spacing w:before="190" w:line="350" w:lineRule="auto"/>
        <w:ind w:left="728" w:right="1116" w:firstLine="638"/>
        <w:jc w:val="both"/>
      </w:pPr>
      <w:r>
        <w:rPr>
          <w:spacing w:val="-6"/>
        </w:rPr>
        <w:t>邀请业内专家、案例城市和解决方案供应商共同探讨，为我</w:t>
      </w:r>
      <w:r>
        <w:rPr>
          <w:spacing w:val="-10"/>
        </w:rPr>
        <w:t>区的建筑业发展提供理论和技术支持，同时将东南地区的先进经验推广到全国各城市。</w:t>
      </w:r>
    </w:p>
    <w:p>
      <w:pPr>
        <w:pStyle w:val="3"/>
        <w:spacing w:before="4"/>
      </w:pPr>
      <w:r>
        <w:t>（二）装配式建筑交流洽谈会</w:t>
      </w:r>
    </w:p>
    <w:p>
      <w:pPr>
        <w:pStyle w:val="4"/>
        <w:spacing w:before="190"/>
        <w:ind w:left="1367"/>
      </w:pPr>
      <w:r>
        <w:t>1、时间与地点：11</w:t>
      </w:r>
      <w:r>
        <w:rPr>
          <w:spacing w:val="-54"/>
        </w:rPr>
        <w:t xml:space="preserve"> 月 </w:t>
      </w:r>
      <w:r>
        <w:t>22</w:t>
      </w:r>
      <w:r>
        <w:rPr>
          <w:spacing w:val="-17"/>
        </w:rPr>
        <w:t xml:space="preserve"> 日，厦门</w:t>
      </w:r>
      <w:r>
        <w:t>·国际会展中心</w:t>
      </w:r>
    </w:p>
    <w:p>
      <w:pPr>
        <w:pStyle w:val="4"/>
        <w:spacing w:before="190" w:line="350" w:lineRule="auto"/>
        <w:ind w:left="728" w:right="1037" w:firstLine="628"/>
      </w:pPr>
      <w:r>
        <w:t>2、活动内容：借助全国各单位和企业参会契机，举行双边</w:t>
      </w:r>
      <w:r>
        <w:rPr>
          <w:w w:val="95"/>
        </w:rPr>
        <w:t xml:space="preserve">或多边会谈，促进东南地区与国内外专家、学者和企业代表就装 </w:t>
      </w:r>
      <w:r>
        <w:t>配式建筑的产品技术、施工管理和装修装饰进行深入交流。</w:t>
      </w:r>
    </w:p>
    <w:p>
      <w:pPr>
        <w:spacing w:after="0" w:line="350" w:lineRule="auto"/>
        <w:sectPr>
          <w:pgSz w:w="11910" w:h="16840"/>
          <w:pgMar w:top="1580" w:right="300" w:bottom="1160" w:left="860" w:header="0" w:footer="895" w:gutter="0"/>
        </w:sectPr>
      </w:pPr>
    </w:p>
    <w:p>
      <w:pPr>
        <w:pStyle w:val="4"/>
        <w:rPr>
          <w:sz w:val="20"/>
        </w:rPr>
      </w:pPr>
    </w:p>
    <w:p>
      <w:pPr>
        <w:pStyle w:val="3"/>
        <w:spacing w:before="4"/>
      </w:pPr>
      <w:r>
        <w:t>（三）考察交流</w:t>
      </w:r>
    </w:p>
    <w:p>
      <w:pPr>
        <w:pStyle w:val="4"/>
        <w:spacing w:before="190" w:line="350" w:lineRule="auto"/>
        <w:ind w:left="728" w:right="1118" w:firstLine="638"/>
      </w:pPr>
      <w:r>
        <w:t>1、时间与地点：11</w:t>
      </w:r>
      <w:r>
        <w:rPr>
          <w:spacing w:val="-53"/>
        </w:rPr>
        <w:t xml:space="preserve"> 月 </w:t>
      </w:r>
      <w:r>
        <w:t>22</w:t>
      </w:r>
      <w:r>
        <w:rPr>
          <w:spacing w:val="-10"/>
        </w:rPr>
        <w:t xml:space="preserve"> 日，厦门智能城市和绿色建筑示范项目观摩会。</w:t>
      </w:r>
    </w:p>
    <w:p>
      <w:pPr>
        <w:pStyle w:val="4"/>
        <w:spacing w:before="3"/>
        <w:ind w:left="1367"/>
      </w:pPr>
      <w:r>
        <w:t>2、活动内容：</w:t>
      </w:r>
    </w:p>
    <w:p>
      <w:pPr>
        <w:pStyle w:val="4"/>
        <w:spacing w:before="190" w:line="350" w:lineRule="auto"/>
        <w:ind w:left="728" w:right="1050" w:firstLine="638"/>
      </w:pPr>
      <w:r>
        <w:t>在展会期间，邀请各单位参观厦门地区示范项目，共同探讨交流厦门地区现代化住宅产业绿色与特色并行发展。</w:t>
      </w:r>
    </w:p>
    <w:p>
      <w:pPr>
        <w:pStyle w:val="4"/>
        <w:spacing w:before="8"/>
        <w:rPr>
          <w:sz w:val="38"/>
        </w:rPr>
      </w:pPr>
    </w:p>
    <w:p>
      <w:pPr>
        <w:pStyle w:val="3"/>
        <w:rPr>
          <w:rFonts w:hint="eastAsia" w:ascii="黑体" w:eastAsia="黑体"/>
        </w:rPr>
      </w:pPr>
      <w:r>
        <w:rPr>
          <w:rFonts w:hint="eastAsia" w:ascii="黑体" w:eastAsia="黑体"/>
        </w:rPr>
        <w:t>六、博览会展示范围</w:t>
      </w:r>
    </w:p>
    <w:p>
      <w:pPr>
        <w:pStyle w:val="4"/>
        <w:spacing w:before="130"/>
        <w:ind w:left="1367"/>
      </w:pPr>
      <w:r>
        <w:t>（一）绿色建筑成果与智能城市展区</w:t>
      </w:r>
    </w:p>
    <w:p>
      <w:pPr>
        <w:pStyle w:val="4"/>
        <w:spacing w:before="130"/>
        <w:ind w:left="1367"/>
      </w:pPr>
      <w:r>
        <w:t>（二）装配式建筑与钢结构展区</w:t>
      </w:r>
    </w:p>
    <w:p>
      <w:pPr>
        <w:pStyle w:val="4"/>
        <w:spacing w:before="130"/>
        <w:ind w:left="1367"/>
      </w:pPr>
      <w:r>
        <w:t>（三）建筑节能及新型建材、板材展区</w:t>
      </w:r>
    </w:p>
    <w:p>
      <w:pPr>
        <w:pStyle w:val="4"/>
        <w:spacing w:before="130"/>
        <w:ind w:left="1367"/>
      </w:pPr>
      <w:r>
        <w:t>（四）新型门窗幕墙展区</w:t>
      </w:r>
    </w:p>
    <w:p>
      <w:pPr>
        <w:pStyle w:val="4"/>
        <w:spacing w:before="130"/>
        <w:ind w:left="1367"/>
      </w:pPr>
      <w:r>
        <w:t>（五）</w:t>
      </w:r>
      <w:r>
        <w:rPr>
          <w:rFonts w:hint="eastAsia"/>
          <w:lang w:eastAsia="zh-CN"/>
        </w:rPr>
        <w:t>建筑、建材机械</w:t>
      </w:r>
      <w:r>
        <w:t>展区</w:t>
      </w:r>
    </w:p>
    <w:p>
      <w:pPr>
        <w:pStyle w:val="4"/>
        <w:spacing w:before="130"/>
        <w:ind w:left="1367"/>
      </w:pPr>
      <w:r>
        <w:t>（六）BIM 应用展区</w:t>
      </w:r>
    </w:p>
    <w:p>
      <w:pPr>
        <w:pStyle w:val="4"/>
        <w:spacing w:before="130"/>
        <w:ind w:left="1367"/>
      </w:pPr>
      <w:r>
        <w:t>（七）其他技术与产品展区</w:t>
      </w:r>
    </w:p>
    <w:p>
      <w:pPr>
        <w:pStyle w:val="4"/>
        <w:spacing w:before="130"/>
        <w:ind w:left="1578"/>
        <w:rPr>
          <w:rFonts w:hint="eastAsia" w:ascii="黑体" w:eastAsia="黑体"/>
        </w:rPr>
      </w:pPr>
      <w:r>
        <w:rPr>
          <w:rFonts w:hint="eastAsia" w:ascii="黑体" w:eastAsia="黑体"/>
        </w:rPr>
        <w:t>七、参观群体</w:t>
      </w:r>
    </w:p>
    <w:p>
      <w:pPr>
        <w:pStyle w:val="4"/>
        <w:spacing w:before="130"/>
        <w:ind w:left="1367"/>
      </w:pPr>
      <w:r>
        <w:t>（一）政府单位</w:t>
      </w:r>
    </w:p>
    <w:p>
      <w:pPr>
        <w:pStyle w:val="4"/>
        <w:ind w:firstLine="1540" w:firstLineChars="500"/>
        <w:rPr>
          <w:rFonts w:hint="eastAsia"/>
          <w:spacing w:val="-6"/>
        </w:rPr>
      </w:pPr>
      <w:r>
        <w:rPr>
          <w:rFonts w:hint="eastAsia"/>
          <w:spacing w:val="-6"/>
        </w:rPr>
        <w:t>东南及周边地区与全国各省市（自治区）住建单位、经信委、</w:t>
      </w:r>
    </w:p>
    <w:p>
      <w:pPr>
        <w:pStyle w:val="4"/>
        <w:ind w:firstLine="1540" w:firstLineChars="500"/>
        <w:rPr>
          <w:rFonts w:hint="eastAsia"/>
          <w:spacing w:val="-6"/>
        </w:rPr>
      </w:pPr>
      <w:r>
        <w:rPr>
          <w:rFonts w:hint="eastAsia"/>
          <w:spacing w:val="-6"/>
        </w:rPr>
        <w:t>墙改办、节能办、招标办、研究院、设计院等。</w:t>
      </w:r>
    </w:p>
    <w:p>
      <w:pPr>
        <w:pStyle w:val="4"/>
        <w:ind w:firstLine="1540" w:firstLineChars="500"/>
        <w:rPr>
          <w:rFonts w:hint="eastAsia"/>
          <w:spacing w:val="-6"/>
        </w:rPr>
      </w:pPr>
      <w:r>
        <w:rPr>
          <w:rFonts w:hint="eastAsia"/>
          <w:spacing w:val="-6"/>
        </w:rPr>
        <w:t>（二）行业组织</w:t>
      </w:r>
    </w:p>
    <w:p>
      <w:pPr>
        <w:pStyle w:val="4"/>
        <w:ind w:left="1595" w:leftChars="725" w:firstLine="0" w:firstLineChars="0"/>
        <w:rPr>
          <w:rFonts w:hint="eastAsia"/>
          <w:spacing w:val="-6"/>
        </w:rPr>
      </w:pPr>
      <w:r>
        <w:rPr>
          <w:rFonts w:hint="eastAsia"/>
          <w:spacing w:val="-6"/>
        </w:rPr>
        <w:t>房产、建筑、建材、装饰、工程等相关协会、学会、联盟； 绿色建筑、建筑节能试点示范项目、产业基地、产业园区等。</w:t>
      </w:r>
    </w:p>
    <w:p>
      <w:pPr>
        <w:pStyle w:val="4"/>
        <w:ind w:firstLine="1232" w:firstLineChars="400"/>
        <w:rPr>
          <w:rFonts w:hint="eastAsia"/>
          <w:spacing w:val="-6"/>
        </w:rPr>
      </w:pPr>
      <w:r>
        <w:rPr>
          <w:rFonts w:hint="eastAsia"/>
          <w:spacing w:val="-6"/>
        </w:rPr>
        <w:t>（三）产品终端用户</w:t>
      </w:r>
    </w:p>
    <w:p>
      <w:pPr>
        <w:pStyle w:val="4"/>
        <w:ind w:left="1595" w:leftChars="725" w:firstLine="0" w:firstLineChars="0"/>
        <w:rPr>
          <w:rFonts w:hint="eastAsia"/>
          <w:spacing w:val="-6"/>
        </w:rPr>
      </w:pPr>
      <w:r>
        <w:rPr>
          <w:rFonts w:hint="eastAsia"/>
          <w:spacing w:val="-6"/>
        </w:rPr>
        <w:t>房产公司、建筑工程公司、装饰公司、施工单位、总工程师、材料部或采购部等。</w:t>
      </w:r>
    </w:p>
    <w:p>
      <w:pPr>
        <w:pStyle w:val="4"/>
        <w:ind w:firstLine="1232" w:firstLineChars="400"/>
        <w:rPr>
          <w:rFonts w:hint="eastAsia"/>
          <w:spacing w:val="-6"/>
        </w:rPr>
      </w:pPr>
      <w:r>
        <w:rPr>
          <w:rFonts w:hint="eastAsia"/>
          <w:spacing w:val="-6"/>
        </w:rPr>
        <w:t>（四）产品卖方及其他</w:t>
      </w:r>
    </w:p>
    <w:p>
      <w:pPr>
        <w:pStyle w:val="4"/>
        <w:ind w:firstLine="1540" w:firstLineChars="500"/>
      </w:pPr>
      <w:r>
        <w:rPr>
          <w:rFonts w:hint="eastAsia"/>
          <w:spacing w:val="-6"/>
        </w:rPr>
        <w:t>新型建材代理经销商、监理公司、科研院校等。</w:t>
      </w:r>
    </w:p>
    <w:p>
      <w:pPr>
        <w:pStyle w:val="4"/>
        <w:numPr>
          <w:ilvl w:val="0"/>
          <w:numId w:val="3"/>
        </w:numPr>
        <w:spacing w:before="2"/>
        <w:rPr>
          <w:rFonts w:hint="eastAsia" w:ascii="黑体" w:eastAsia="黑体"/>
        </w:rPr>
      </w:pPr>
      <w:r>
        <w:rPr>
          <w:rFonts w:hint="eastAsia" w:ascii="黑体" w:eastAsia="黑体"/>
        </w:rPr>
        <w:t>合作方式</w:t>
      </w:r>
    </w:p>
    <w:p>
      <w:pPr>
        <w:widowControl/>
        <w:spacing w:line="380" w:lineRule="exact"/>
        <w:jc w:val="left"/>
        <w:rPr>
          <w:rFonts w:hint="eastAsia" w:ascii="宋体" w:hAnsi="宋体" w:cs="Arial"/>
          <w:b/>
          <w:color w:val="00B050"/>
          <w:sz w:val="24"/>
          <w:szCs w:val="24"/>
        </w:rPr>
      </w:pPr>
      <w:r>
        <w:rPr>
          <w:rFonts w:hint="eastAsia" w:ascii="宋体" w:hAnsi="宋体" w:cs="Arial"/>
          <w:b/>
          <w:color w:val="00B050"/>
          <w:sz w:val="24"/>
          <w:szCs w:val="24"/>
        </w:rPr>
        <w:t>【中国（</w:t>
      </w:r>
      <w:r>
        <w:rPr>
          <w:rFonts w:hint="eastAsia" w:ascii="宋体" w:hAnsi="宋体" w:cs="Arial"/>
          <w:b/>
          <w:color w:val="00B050"/>
          <w:sz w:val="24"/>
          <w:szCs w:val="24"/>
          <w:lang w:eastAsia="zh-CN"/>
        </w:rPr>
        <w:t>厦门</w:t>
      </w:r>
      <w:r>
        <w:rPr>
          <w:rFonts w:hint="eastAsia" w:ascii="宋体" w:hAnsi="宋体" w:cs="Arial"/>
          <w:b/>
          <w:color w:val="00B050"/>
          <w:sz w:val="24"/>
          <w:szCs w:val="24"/>
        </w:rPr>
        <w:t>）国际建筑节能及新型建材博览会展位价格表】</w:t>
      </w:r>
    </w:p>
    <w:tbl>
      <w:tblPr>
        <w:tblStyle w:val="5"/>
        <w:tblW w:w="1026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1080"/>
        <w:gridCol w:w="1800"/>
        <w:gridCol w:w="1980"/>
        <w:gridCol w:w="1980"/>
        <w:gridCol w:w="2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0" w:type="dxa"/>
            <w:gridSpan w:val="2"/>
            <w:tcBorders>
              <w:top w:val="single" w:color="auto" w:sz="4" w:space="0"/>
              <w:left w:val="single" w:color="auto" w:sz="4" w:space="0"/>
              <w:bottom w:val="single" w:color="auto" w:sz="4" w:space="0"/>
              <w:right w:val="single" w:color="auto" w:sz="4" w:space="0"/>
            </w:tcBorders>
            <w:noWrap w:val="0"/>
            <w:vAlign w:val="top"/>
          </w:tcPr>
          <w:p>
            <w:pPr>
              <w:spacing w:before="120" w:beforeLines="50" w:line="200" w:lineRule="exact"/>
              <w:rPr>
                <w:szCs w:val="21"/>
              </w:rPr>
            </w:pPr>
            <w:r>
              <w:rPr>
                <w:rFonts w:hint="eastAsia"/>
                <w:szCs w:val="21"/>
              </w:rPr>
              <w:t>展台类型</w:t>
            </w:r>
          </w:p>
        </w:tc>
        <w:tc>
          <w:tcPr>
            <w:tcW w:w="1800" w:type="dxa"/>
            <w:tcBorders>
              <w:top w:val="single" w:color="auto" w:sz="4" w:space="0"/>
              <w:left w:val="single" w:color="auto" w:sz="4" w:space="0"/>
              <w:bottom w:val="single" w:color="auto" w:sz="4" w:space="0"/>
              <w:right w:val="single" w:color="auto" w:sz="4" w:space="0"/>
            </w:tcBorders>
            <w:noWrap w:val="0"/>
            <w:vAlign w:val="top"/>
          </w:tcPr>
          <w:p>
            <w:pPr>
              <w:spacing w:before="120" w:beforeLines="50" w:line="200" w:lineRule="exact"/>
              <w:ind w:firstLine="110" w:firstLineChars="50"/>
              <w:rPr>
                <w:szCs w:val="21"/>
              </w:rPr>
            </w:pPr>
            <w:r>
              <w:rPr>
                <w:rFonts w:hint="eastAsia"/>
                <w:szCs w:val="21"/>
              </w:rPr>
              <w:t>展台规格</w:t>
            </w:r>
          </w:p>
        </w:tc>
        <w:tc>
          <w:tcPr>
            <w:tcW w:w="1980" w:type="dxa"/>
            <w:tcBorders>
              <w:top w:val="single" w:color="auto" w:sz="4" w:space="0"/>
              <w:left w:val="single" w:color="auto" w:sz="4" w:space="0"/>
              <w:bottom w:val="single" w:color="auto" w:sz="4" w:space="0"/>
              <w:right w:val="single" w:color="auto" w:sz="4" w:space="0"/>
            </w:tcBorders>
            <w:noWrap w:val="0"/>
            <w:vAlign w:val="top"/>
          </w:tcPr>
          <w:p>
            <w:pPr>
              <w:spacing w:before="120" w:beforeLines="50" w:line="200" w:lineRule="exact"/>
              <w:ind w:firstLine="110" w:firstLineChars="50"/>
              <w:rPr>
                <w:szCs w:val="21"/>
              </w:rPr>
            </w:pPr>
            <w:r>
              <w:rPr>
                <w:rFonts w:hint="eastAsia"/>
                <w:szCs w:val="21"/>
              </w:rPr>
              <w:t>国内客户</w:t>
            </w:r>
          </w:p>
        </w:tc>
        <w:tc>
          <w:tcPr>
            <w:tcW w:w="1980" w:type="dxa"/>
            <w:tcBorders>
              <w:top w:val="single" w:color="auto" w:sz="4" w:space="0"/>
              <w:left w:val="single" w:color="auto" w:sz="4" w:space="0"/>
              <w:bottom w:val="single" w:color="auto" w:sz="4" w:space="0"/>
              <w:right w:val="single" w:color="auto" w:sz="4" w:space="0"/>
            </w:tcBorders>
            <w:noWrap w:val="0"/>
            <w:vAlign w:val="top"/>
          </w:tcPr>
          <w:p>
            <w:pPr>
              <w:spacing w:before="120" w:beforeLines="50" w:line="200" w:lineRule="exact"/>
              <w:ind w:firstLine="110" w:firstLineChars="50"/>
              <w:rPr>
                <w:szCs w:val="21"/>
              </w:rPr>
            </w:pPr>
            <w:r>
              <w:rPr>
                <w:rFonts w:hint="eastAsia"/>
                <w:szCs w:val="21"/>
              </w:rPr>
              <w:t>中外合资</w:t>
            </w:r>
          </w:p>
        </w:tc>
        <w:tc>
          <w:tcPr>
            <w:tcW w:w="2520" w:type="dxa"/>
            <w:tcBorders>
              <w:top w:val="single" w:color="auto" w:sz="4" w:space="0"/>
              <w:left w:val="single" w:color="auto" w:sz="4" w:space="0"/>
              <w:bottom w:val="single" w:color="auto" w:sz="4" w:space="0"/>
              <w:right w:val="single" w:color="auto" w:sz="4" w:space="0"/>
            </w:tcBorders>
            <w:noWrap w:val="0"/>
            <w:vAlign w:val="top"/>
          </w:tcPr>
          <w:p>
            <w:pPr>
              <w:spacing w:before="120" w:beforeLines="50" w:line="200" w:lineRule="exact"/>
              <w:ind w:firstLine="220" w:firstLineChars="100"/>
              <w:rPr>
                <w:szCs w:val="21"/>
              </w:rPr>
            </w:pPr>
            <w:r>
              <w:rPr>
                <w:rFonts w:hint="eastAsia"/>
                <w:szCs w:val="21"/>
              </w:rPr>
              <w:t>国外客户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0" w:type="dxa"/>
            <w:gridSpan w:val="2"/>
            <w:tcBorders>
              <w:top w:val="single" w:color="auto" w:sz="4" w:space="0"/>
              <w:left w:val="single" w:color="auto" w:sz="4" w:space="0"/>
              <w:right w:val="single" w:color="auto" w:sz="4" w:space="0"/>
            </w:tcBorders>
            <w:noWrap w:val="0"/>
            <w:vAlign w:val="top"/>
          </w:tcPr>
          <w:p>
            <w:pPr>
              <w:spacing w:before="120" w:beforeLines="50" w:line="200" w:lineRule="exact"/>
              <w:rPr>
                <w:szCs w:val="21"/>
              </w:rPr>
            </w:pPr>
            <w:r>
              <w:rPr>
                <w:rFonts w:hint="eastAsia"/>
                <w:szCs w:val="21"/>
              </w:rPr>
              <w:t>标准展台</w:t>
            </w:r>
          </w:p>
        </w:tc>
        <w:tc>
          <w:tcPr>
            <w:tcW w:w="1800" w:type="dxa"/>
            <w:tcBorders>
              <w:top w:val="single" w:color="auto" w:sz="4" w:space="0"/>
              <w:left w:val="single" w:color="auto" w:sz="4" w:space="0"/>
              <w:bottom w:val="single" w:color="auto" w:sz="4" w:space="0"/>
              <w:right w:val="single" w:color="auto" w:sz="4" w:space="0"/>
            </w:tcBorders>
            <w:noWrap w:val="0"/>
            <w:vAlign w:val="top"/>
          </w:tcPr>
          <w:p>
            <w:pPr>
              <w:spacing w:before="120" w:beforeLines="50" w:line="200" w:lineRule="exact"/>
              <w:ind w:firstLine="220" w:firstLineChars="100"/>
              <w:rPr>
                <w:szCs w:val="21"/>
              </w:rPr>
            </w:pPr>
            <w:r>
              <w:rPr>
                <w:rFonts w:hint="eastAsia" w:ascii="宋体" w:hAnsi="宋体"/>
                <w:color w:val="000000"/>
                <w:szCs w:val="21"/>
              </w:rPr>
              <w:t>3m</w:t>
            </w:r>
            <w:r>
              <w:rPr>
                <w:rFonts w:hint="eastAsia" w:ascii="宋体" w:hAnsi="宋体"/>
                <w:color w:val="000000"/>
                <w:sz w:val="18"/>
                <w:szCs w:val="21"/>
              </w:rPr>
              <w:t>×</w:t>
            </w:r>
            <w:r>
              <w:rPr>
                <w:rFonts w:hint="eastAsia" w:ascii="宋体" w:hAnsi="宋体"/>
                <w:color w:val="000000"/>
                <w:szCs w:val="21"/>
              </w:rPr>
              <w:t>3m</w:t>
            </w:r>
          </w:p>
        </w:tc>
        <w:tc>
          <w:tcPr>
            <w:tcW w:w="1980" w:type="dxa"/>
            <w:tcBorders>
              <w:top w:val="single" w:color="auto" w:sz="4" w:space="0"/>
              <w:left w:val="single" w:color="auto" w:sz="4" w:space="0"/>
              <w:bottom w:val="single" w:color="auto" w:sz="4" w:space="0"/>
              <w:right w:val="single" w:color="auto" w:sz="4" w:space="0"/>
            </w:tcBorders>
            <w:noWrap w:val="0"/>
            <w:vAlign w:val="top"/>
          </w:tcPr>
          <w:p>
            <w:pPr>
              <w:spacing w:before="120" w:beforeLines="50" w:line="200" w:lineRule="exact"/>
              <w:ind w:firstLine="220" w:firstLineChars="100"/>
              <w:rPr>
                <w:szCs w:val="21"/>
              </w:rPr>
            </w:pPr>
            <w:r>
              <w:rPr>
                <w:rFonts w:hint="eastAsia" w:ascii="宋体" w:hAnsi="宋体"/>
                <w:color w:val="000000"/>
                <w:szCs w:val="21"/>
              </w:rPr>
              <w:t>￥9800</w:t>
            </w:r>
          </w:p>
        </w:tc>
        <w:tc>
          <w:tcPr>
            <w:tcW w:w="1980" w:type="dxa"/>
            <w:tcBorders>
              <w:top w:val="single" w:color="auto" w:sz="4" w:space="0"/>
              <w:left w:val="single" w:color="auto" w:sz="4" w:space="0"/>
              <w:bottom w:val="single" w:color="auto" w:sz="4" w:space="0"/>
              <w:right w:val="single" w:color="auto" w:sz="4" w:space="0"/>
            </w:tcBorders>
            <w:noWrap w:val="0"/>
            <w:vAlign w:val="top"/>
          </w:tcPr>
          <w:p>
            <w:pPr>
              <w:spacing w:before="120" w:beforeLines="50" w:line="200" w:lineRule="exact"/>
              <w:ind w:firstLine="220" w:firstLineChars="100"/>
              <w:rPr>
                <w:szCs w:val="21"/>
              </w:rPr>
            </w:pPr>
            <w:r>
              <w:rPr>
                <w:rFonts w:hint="eastAsia" w:ascii="宋体" w:hAnsi="宋体"/>
                <w:color w:val="000000"/>
                <w:szCs w:val="21"/>
              </w:rPr>
              <w:t>￥13800</w:t>
            </w:r>
          </w:p>
        </w:tc>
        <w:tc>
          <w:tcPr>
            <w:tcW w:w="2520" w:type="dxa"/>
            <w:tcBorders>
              <w:top w:val="single" w:color="auto" w:sz="4" w:space="0"/>
              <w:left w:val="single" w:color="auto" w:sz="4" w:space="0"/>
              <w:bottom w:val="single" w:color="auto" w:sz="4" w:space="0"/>
              <w:right w:val="single" w:color="auto" w:sz="4" w:space="0"/>
            </w:tcBorders>
            <w:noWrap w:val="0"/>
            <w:vAlign w:val="top"/>
          </w:tcPr>
          <w:p>
            <w:pPr>
              <w:spacing w:before="120" w:beforeLines="50" w:line="200" w:lineRule="exact"/>
              <w:ind w:firstLine="220" w:firstLineChars="100"/>
              <w:rPr>
                <w:szCs w:val="21"/>
              </w:rPr>
            </w:pPr>
            <w:r>
              <w:rPr>
                <w:rStyle w:val="7"/>
                <w:rFonts w:hint="eastAsia" w:ascii="宋体" w:hAnsi="宋体"/>
                <w:b w:val="0"/>
                <w:color w:val="000000"/>
                <w:szCs w:val="21"/>
              </w:rPr>
              <w:t>＄</w:t>
            </w:r>
            <w:r>
              <w:rPr>
                <w:rFonts w:hint="eastAsia" w:ascii="宋体" w:hAnsi="宋体"/>
                <w:color w:val="000000"/>
                <w:szCs w:val="21"/>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0" w:type="dxa"/>
            <w:gridSpan w:val="2"/>
            <w:tcBorders>
              <w:top w:val="single" w:color="auto" w:sz="4" w:space="0"/>
              <w:left w:val="single" w:color="auto" w:sz="4" w:space="0"/>
              <w:right w:val="single" w:color="auto" w:sz="4" w:space="0"/>
            </w:tcBorders>
            <w:noWrap w:val="0"/>
            <w:vAlign w:val="top"/>
          </w:tcPr>
          <w:p>
            <w:pPr>
              <w:spacing w:before="120" w:beforeLines="50" w:line="200" w:lineRule="exact"/>
              <w:rPr>
                <w:rFonts w:hint="eastAsia"/>
                <w:szCs w:val="21"/>
              </w:rPr>
            </w:pPr>
            <w:r>
              <w:rPr>
                <w:rFonts w:hint="eastAsia"/>
                <w:szCs w:val="21"/>
              </w:rPr>
              <w:t>双开口展台</w:t>
            </w:r>
          </w:p>
        </w:tc>
        <w:tc>
          <w:tcPr>
            <w:tcW w:w="1800" w:type="dxa"/>
            <w:tcBorders>
              <w:top w:val="single" w:color="auto" w:sz="4" w:space="0"/>
              <w:left w:val="single" w:color="auto" w:sz="4" w:space="0"/>
              <w:bottom w:val="single" w:color="auto" w:sz="4" w:space="0"/>
              <w:right w:val="single" w:color="auto" w:sz="4" w:space="0"/>
            </w:tcBorders>
            <w:noWrap w:val="0"/>
            <w:vAlign w:val="top"/>
          </w:tcPr>
          <w:p>
            <w:pPr>
              <w:spacing w:before="120" w:beforeLines="50" w:line="200" w:lineRule="exact"/>
              <w:ind w:firstLine="220" w:firstLineChars="100"/>
              <w:rPr>
                <w:rFonts w:hint="eastAsia" w:ascii="宋体" w:hAnsi="宋体"/>
                <w:color w:val="000000"/>
                <w:szCs w:val="21"/>
              </w:rPr>
            </w:pPr>
            <w:r>
              <w:rPr>
                <w:rFonts w:hint="eastAsia" w:ascii="宋体" w:hAnsi="宋体"/>
                <w:color w:val="000000"/>
                <w:szCs w:val="21"/>
              </w:rPr>
              <w:t>3m</w:t>
            </w:r>
            <w:r>
              <w:rPr>
                <w:rFonts w:hint="eastAsia" w:ascii="宋体" w:hAnsi="宋体"/>
                <w:color w:val="000000"/>
                <w:sz w:val="18"/>
                <w:szCs w:val="21"/>
              </w:rPr>
              <w:t>×</w:t>
            </w:r>
            <w:r>
              <w:rPr>
                <w:rFonts w:hint="eastAsia" w:ascii="宋体" w:hAnsi="宋体"/>
                <w:color w:val="000000"/>
                <w:szCs w:val="21"/>
              </w:rPr>
              <w:t>3m</w:t>
            </w:r>
          </w:p>
        </w:tc>
        <w:tc>
          <w:tcPr>
            <w:tcW w:w="1980" w:type="dxa"/>
            <w:tcBorders>
              <w:top w:val="single" w:color="auto" w:sz="4" w:space="0"/>
              <w:left w:val="single" w:color="auto" w:sz="4" w:space="0"/>
              <w:bottom w:val="single" w:color="auto" w:sz="4" w:space="0"/>
              <w:right w:val="single" w:color="auto" w:sz="4" w:space="0"/>
            </w:tcBorders>
            <w:noWrap w:val="0"/>
            <w:vAlign w:val="top"/>
          </w:tcPr>
          <w:p>
            <w:pPr>
              <w:spacing w:before="120" w:beforeLines="50" w:line="200" w:lineRule="exact"/>
              <w:ind w:firstLine="220" w:firstLineChars="100"/>
              <w:rPr>
                <w:rFonts w:hint="eastAsia" w:ascii="宋体" w:hAnsi="宋体"/>
                <w:color w:val="000000"/>
                <w:szCs w:val="21"/>
              </w:rPr>
            </w:pPr>
            <w:r>
              <w:rPr>
                <w:rFonts w:hint="eastAsia" w:ascii="宋体" w:hAnsi="宋体"/>
                <w:color w:val="000000"/>
                <w:szCs w:val="21"/>
              </w:rPr>
              <w:t>￥10800</w:t>
            </w:r>
          </w:p>
        </w:tc>
        <w:tc>
          <w:tcPr>
            <w:tcW w:w="1980" w:type="dxa"/>
            <w:tcBorders>
              <w:top w:val="single" w:color="auto" w:sz="4" w:space="0"/>
              <w:left w:val="single" w:color="auto" w:sz="4" w:space="0"/>
              <w:bottom w:val="single" w:color="auto" w:sz="4" w:space="0"/>
              <w:right w:val="single" w:color="auto" w:sz="4" w:space="0"/>
            </w:tcBorders>
            <w:noWrap w:val="0"/>
            <w:vAlign w:val="top"/>
          </w:tcPr>
          <w:p>
            <w:pPr>
              <w:spacing w:before="120" w:beforeLines="50" w:line="200" w:lineRule="exact"/>
              <w:ind w:firstLine="220" w:firstLineChars="100"/>
              <w:rPr>
                <w:rFonts w:hint="eastAsia" w:ascii="宋体" w:hAnsi="宋体"/>
                <w:color w:val="000000"/>
                <w:szCs w:val="21"/>
              </w:rPr>
            </w:pPr>
            <w:r>
              <w:rPr>
                <w:rFonts w:hint="eastAsia" w:ascii="宋体" w:hAnsi="宋体"/>
                <w:color w:val="000000"/>
                <w:szCs w:val="21"/>
              </w:rPr>
              <w:t>￥16800</w:t>
            </w:r>
          </w:p>
        </w:tc>
        <w:tc>
          <w:tcPr>
            <w:tcW w:w="2520" w:type="dxa"/>
            <w:tcBorders>
              <w:top w:val="single" w:color="auto" w:sz="4" w:space="0"/>
              <w:left w:val="single" w:color="auto" w:sz="4" w:space="0"/>
              <w:bottom w:val="single" w:color="auto" w:sz="4" w:space="0"/>
              <w:right w:val="single" w:color="auto" w:sz="4" w:space="0"/>
            </w:tcBorders>
            <w:noWrap w:val="0"/>
            <w:vAlign w:val="top"/>
          </w:tcPr>
          <w:p>
            <w:pPr>
              <w:spacing w:before="120" w:beforeLines="50" w:line="200" w:lineRule="exact"/>
              <w:ind w:firstLine="220" w:firstLineChars="100"/>
              <w:rPr>
                <w:rStyle w:val="7"/>
                <w:rFonts w:hint="eastAsia" w:ascii="宋体" w:hAnsi="宋体"/>
                <w:b w:val="0"/>
                <w:color w:val="000000"/>
                <w:szCs w:val="21"/>
              </w:rPr>
            </w:pPr>
            <w:r>
              <w:rPr>
                <w:rStyle w:val="7"/>
                <w:rFonts w:hint="eastAsia" w:ascii="宋体" w:hAnsi="宋体"/>
                <w:b w:val="0"/>
                <w:color w:val="000000"/>
                <w:szCs w:val="21"/>
              </w:rPr>
              <w:t>＄</w:t>
            </w:r>
            <w:r>
              <w:rPr>
                <w:rFonts w:hint="eastAsia" w:ascii="宋体" w:hAnsi="宋体"/>
                <w:color w:val="000000"/>
                <w:szCs w:val="21"/>
              </w:rPr>
              <w:t>3500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0" w:type="dxa"/>
            <w:gridSpan w:val="2"/>
            <w:tcBorders>
              <w:top w:val="single" w:color="auto" w:sz="4" w:space="0"/>
              <w:left w:val="single" w:color="auto" w:sz="4" w:space="0"/>
              <w:bottom w:val="single" w:color="auto" w:sz="4" w:space="0"/>
              <w:right w:val="single" w:color="auto" w:sz="4" w:space="0"/>
            </w:tcBorders>
            <w:noWrap w:val="0"/>
            <w:vAlign w:val="top"/>
          </w:tcPr>
          <w:p>
            <w:pPr>
              <w:spacing w:before="120" w:beforeLines="50" w:line="200" w:lineRule="exact"/>
              <w:rPr>
                <w:szCs w:val="21"/>
              </w:rPr>
            </w:pPr>
            <w:r>
              <w:rPr>
                <w:rFonts w:hint="eastAsia"/>
                <w:szCs w:val="21"/>
              </w:rPr>
              <w:t>豪华展台</w:t>
            </w:r>
          </w:p>
        </w:tc>
        <w:tc>
          <w:tcPr>
            <w:tcW w:w="1800" w:type="dxa"/>
            <w:tcBorders>
              <w:top w:val="single" w:color="auto" w:sz="4" w:space="0"/>
              <w:left w:val="single" w:color="auto" w:sz="4" w:space="0"/>
              <w:bottom w:val="single" w:color="auto" w:sz="4" w:space="0"/>
              <w:right w:val="single" w:color="auto" w:sz="4" w:space="0"/>
            </w:tcBorders>
            <w:noWrap w:val="0"/>
            <w:vAlign w:val="top"/>
          </w:tcPr>
          <w:p>
            <w:pPr>
              <w:spacing w:before="120" w:beforeLines="50" w:line="200" w:lineRule="exact"/>
              <w:ind w:firstLine="220" w:firstLineChars="100"/>
              <w:rPr>
                <w:szCs w:val="21"/>
              </w:rPr>
            </w:pPr>
            <w:r>
              <w:rPr>
                <w:rFonts w:hint="eastAsia" w:ascii="宋体" w:hAnsi="宋体"/>
                <w:color w:val="000000"/>
                <w:szCs w:val="21"/>
              </w:rPr>
              <w:t>3m</w:t>
            </w:r>
            <w:r>
              <w:rPr>
                <w:rFonts w:hint="eastAsia" w:ascii="宋体" w:hAnsi="宋体"/>
                <w:color w:val="000000"/>
                <w:sz w:val="18"/>
                <w:szCs w:val="21"/>
              </w:rPr>
              <w:t>×</w:t>
            </w:r>
            <w:r>
              <w:rPr>
                <w:rFonts w:hint="eastAsia" w:ascii="宋体" w:hAnsi="宋体"/>
                <w:color w:val="000000"/>
                <w:szCs w:val="21"/>
              </w:rPr>
              <w:t>3m</w:t>
            </w:r>
          </w:p>
        </w:tc>
        <w:tc>
          <w:tcPr>
            <w:tcW w:w="1980" w:type="dxa"/>
            <w:tcBorders>
              <w:top w:val="single" w:color="auto" w:sz="4" w:space="0"/>
              <w:left w:val="single" w:color="auto" w:sz="4" w:space="0"/>
              <w:bottom w:val="single" w:color="auto" w:sz="4" w:space="0"/>
              <w:right w:val="single" w:color="auto" w:sz="4" w:space="0"/>
            </w:tcBorders>
            <w:noWrap w:val="0"/>
            <w:vAlign w:val="top"/>
          </w:tcPr>
          <w:p>
            <w:pPr>
              <w:spacing w:before="120" w:beforeLines="50" w:line="200" w:lineRule="exact"/>
              <w:ind w:firstLine="220" w:firstLineChars="100"/>
              <w:rPr>
                <w:rFonts w:ascii="宋体" w:hAnsi="宋体"/>
                <w:color w:val="000000"/>
                <w:szCs w:val="21"/>
              </w:rPr>
            </w:pPr>
            <w:r>
              <w:rPr>
                <w:rFonts w:hint="eastAsia" w:ascii="宋体" w:hAnsi="宋体"/>
                <w:color w:val="000000"/>
                <w:szCs w:val="21"/>
              </w:rPr>
              <w:t>￥12800</w:t>
            </w:r>
          </w:p>
        </w:tc>
        <w:tc>
          <w:tcPr>
            <w:tcW w:w="1980" w:type="dxa"/>
            <w:tcBorders>
              <w:top w:val="single" w:color="auto" w:sz="4" w:space="0"/>
              <w:left w:val="single" w:color="auto" w:sz="4" w:space="0"/>
              <w:bottom w:val="single" w:color="auto" w:sz="4" w:space="0"/>
              <w:right w:val="single" w:color="auto" w:sz="4" w:space="0"/>
            </w:tcBorders>
            <w:noWrap w:val="0"/>
            <w:vAlign w:val="top"/>
          </w:tcPr>
          <w:p>
            <w:pPr>
              <w:spacing w:before="120" w:beforeLines="50" w:line="200" w:lineRule="exact"/>
              <w:ind w:firstLine="220" w:firstLineChars="100"/>
              <w:rPr>
                <w:rFonts w:ascii="宋体" w:hAnsi="宋体"/>
                <w:color w:val="000000"/>
                <w:szCs w:val="21"/>
              </w:rPr>
            </w:pPr>
            <w:r>
              <w:rPr>
                <w:rFonts w:hint="eastAsia" w:ascii="宋体" w:hAnsi="宋体"/>
                <w:color w:val="000000"/>
                <w:szCs w:val="21"/>
              </w:rPr>
              <w:t>￥18000</w:t>
            </w:r>
          </w:p>
        </w:tc>
        <w:tc>
          <w:tcPr>
            <w:tcW w:w="2520" w:type="dxa"/>
            <w:tcBorders>
              <w:top w:val="single" w:color="auto" w:sz="4" w:space="0"/>
              <w:left w:val="single" w:color="auto" w:sz="4" w:space="0"/>
              <w:bottom w:val="single" w:color="auto" w:sz="4" w:space="0"/>
              <w:right w:val="single" w:color="auto" w:sz="4" w:space="0"/>
            </w:tcBorders>
            <w:noWrap w:val="0"/>
            <w:vAlign w:val="top"/>
          </w:tcPr>
          <w:p>
            <w:pPr>
              <w:spacing w:before="120" w:beforeLines="50" w:line="200" w:lineRule="exact"/>
              <w:ind w:firstLine="220" w:firstLineChars="100"/>
              <w:rPr>
                <w:rStyle w:val="7"/>
                <w:rFonts w:ascii="宋体" w:hAnsi="宋体"/>
                <w:b w:val="0"/>
                <w:color w:val="000000"/>
                <w:szCs w:val="21"/>
              </w:rPr>
            </w:pPr>
            <w:r>
              <w:rPr>
                <w:rStyle w:val="7"/>
                <w:rFonts w:hint="eastAsia" w:ascii="宋体" w:hAnsi="宋体"/>
                <w:b w:val="0"/>
                <w:color w:val="000000"/>
                <w:szCs w:val="21"/>
              </w:rPr>
              <w:t>＄</w:t>
            </w:r>
            <w:r>
              <w:rPr>
                <w:rFonts w:hint="eastAsia" w:ascii="宋体" w:hAnsi="宋体"/>
                <w:color w:val="000000"/>
                <w:szCs w:val="21"/>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0" w:type="dxa"/>
            <w:gridSpan w:val="2"/>
            <w:tcBorders>
              <w:top w:val="single" w:color="auto" w:sz="4" w:space="0"/>
              <w:left w:val="single" w:color="auto" w:sz="4" w:space="0"/>
              <w:bottom w:val="single" w:color="auto" w:sz="4" w:space="0"/>
              <w:right w:val="single" w:color="auto" w:sz="4" w:space="0"/>
            </w:tcBorders>
            <w:noWrap w:val="0"/>
            <w:vAlign w:val="top"/>
          </w:tcPr>
          <w:p>
            <w:pPr>
              <w:spacing w:before="120" w:beforeLines="50" w:line="200" w:lineRule="exact"/>
              <w:rPr>
                <w:rFonts w:hint="eastAsia"/>
                <w:szCs w:val="21"/>
              </w:rPr>
            </w:pPr>
            <w:r>
              <w:rPr>
                <w:rFonts w:hint="eastAsia"/>
                <w:szCs w:val="21"/>
              </w:rPr>
              <w:t>特装光地</w:t>
            </w:r>
          </w:p>
        </w:tc>
        <w:tc>
          <w:tcPr>
            <w:tcW w:w="1800" w:type="dxa"/>
            <w:tcBorders>
              <w:top w:val="single" w:color="auto" w:sz="4" w:space="0"/>
              <w:left w:val="single" w:color="auto" w:sz="4" w:space="0"/>
              <w:bottom w:val="single" w:color="auto" w:sz="4" w:space="0"/>
              <w:right w:val="single" w:color="auto" w:sz="4" w:space="0"/>
            </w:tcBorders>
            <w:noWrap w:val="0"/>
            <w:vAlign w:val="top"/>
          </w:tcPr>
          <w:p>
            <w:pPr>
              <w:spacing w:before="120" w:beforeLines="50" w:line="200" w:lineRule="exact"/>
              <w:ind w:firstLine="220" w:firstLineChars="100"/>
              <w:rPr>
                <w:rFonts w:hint="eastAsia" w:ascii="宋体" w:hAnsi="宋体"/>
                <w:color w:val="000000"/>
                <w:szCs w:val="21"/>
              </w:rPr>
            </w:pPr>
            <w:r>
              <w:rPr>
                <w:szCs w:val="21"/>
              </w:rPr>
              <w:t>36</w:t>
            </w:r>
            <w:r>
              <w:rPr>
                <w:rFonts w:hint="eastAsia" w:ascii="新宋体" w:hAnsi="新宋体"/>
                <w:szCs w:val="21"/>
              </w:rPr>
              <w:t>㎡起租</w:t>
            </w:r>
          </w:p>
        </w:tc>
        <w:tc>
          <w:tcPr>
            <w:tcW w:w="1980" w:type="dxa"/>
            <w:tcBorders>
              <w:top w:val="single" w:color="auto" w:sz="4" w:space="0"/>
              <w:left w:val="single" w:color="auto" w:sz="4" w:space="0"/>
              <w:bottom w:val="single" w:color="auto" w:sz="4" w:space="0"/>
              <w:right w:val="single" w:color="auto" w:sz="4" w:space="0"/>
            </w:tcBorders>
            <w:noWrap w:val="0"/>
            <w:vAlign w:val="top"/>
          </w:tcPr>
          <w:p>
            <w:pPr>
              <w:spacing w:before="120" w:beforeLines="50" w:line="200" w:lineRule="exact"/>
              <w:ind w:firstLine="220" w:firstLineChars="100"/>
              <w:rPr>
                <w:rFonts w:hint="eastAsia" w:ascii="宋体" w:hAnsi="宋体"/>
                <w:color w:val="000000"/>
                <w:szCs w:val="21"/>
              </w:rPr>
            </w:pPr>
            <w:r>
              <w:rPr>
                <w:rFonts w:hint="eastAsia" w:ascii="宋体" w:hAnsi="宋体"/>
                <w:color w:val="000000"/>
                <w:szCs w:val="21"/>
              </w:rPr>
              <w:t>￥1000</w:t>
            </w:r>
          </w:p>
        </w:tc>
        <w:tc>
          <w:tcPr>
            <w:tcW w:w="1980" w:type="dxa"/>
            <w:tcBorders>
              <w:top w:val="single" w:color="auto" w:sz="4" w:space="0"/>
              <w:left w:val="single" w:color="auto" w:sz="4" w:space="0"/>
              <w:bottom w:val="single" w:color="auto" w:sz="4" w:space="0"/>
              <w:right w:val="single" w:color="auto" w:sz="4" w:space="0"/>
            </w:tcBorders>
            <w:noWrap w:val="0"/>
            <w:vAlign w:val="top"/>
          </w:tcPr>
          <w:p>
            <w:pPr>
              <w:spacing w:before="120" w:beforeLines="50" w:line="200" w:lineRule="exact"/>
              <w:ind w:firstLine="220" w:firstLineChars="100"/>
              <w:rPr>
                <w:rFonts w:hint="eastAsia" w:ascii="宋体" w:hAnsi="宋体"/>
                <w:color w:val="000000"/>
                <w:szCs w:val="21"/>
              </w:rPr>
            </w:pPr>
            <w:r>
              <w:rPr>
                <w:rFonts w:hint="eastAsia" w:ascii="宋体" w:hAnsi="宋体"/>
                <w:color w:val="000000"/>
                <w:szCs w:val="21"/>
              </w:rPr>
              <w:t>￥1380</w:t>
            </w:r>
          </w:p>
        </w:tc>
        <w:tc>
          <w:tcPr>
            <w:tcW w:w="2520" w:type="dxa"/>
            <w:tcBorders>
              <w:top w:val="single" w:color="auto" w:sz="4" w:space="0"/>
              <w:left w:val="single" w:color="auto" w:sz="4" w:space="0"/>
              <w:bottom w:val="single" w:color="auto" w:sz="4" w:space="0"/>
              <w:right w:val="single" w:color="auto" w:sz="4" w:space="0"/>
            </w:tcBorders>
            <w:noWrap w:val="0"/>
            <w:vAlign w:val="top"/>
          </w:tcPr>
          <w:p>
            <w:pPr>
              <w:spacing w:before="120" w:beforeLines="50" w:line="200" w:lineRule="exact"/>
              <w:ind w:firstLine="220" w:firstLineChars="100"/>
              <w:rPr>
                <w:rStyle w:val="7"/>
                <w:rFonts w:hint="eastAsia" w:ascii="宋体" w:hAnsi="宋体"/>
                <w:b w:val="0"/>
                <w:color w:val="000000"/>
                <w:szCs w:val="21"/>
              </w:rPr>
            </w:pPr>
            <w:r>
              <w:rPr>
                <w:rStyle w:val="7"/>
                <w:rFonts w:hint="eastAsia" w:ascii="宋体" w:hAnsi="宋体"/>
                <w:b w:val="0"/>
                <w:color w:val="000000"/>
                <w:szCs w:val="21"/>
              </w:rPr>
              <w:t>＄</w:t>
            </w:r>
            <w:r>
              <w:rPr>
                <w:rFonts w:hint="eastAsia" w:ascii="宋体" w:hAnsi="宋体"/>
                <w:color w:val="000000"/>
                <w:szCs w:val="21"/>
              </w:rPr>
              <w:t>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0" w:type="dxa"/>
            <w:vMerge w:val="restart"/>
            <w:tcBorders>
              <w:top w:val="single" w:color="auto" w:sz="4" w:space="0"/>
              <w:left w:val="single" w:color="auto" w:sz="4" w:space="0"/>
              <w:right w:val="single" w:color="auto" w:sz="4" w:space="0"/>
            </w:tcBorders>
            <w:noWrap w:val="0"/>
            <w:vAlign w:val="top"/>
          </w:tcPr>
          <w:p>
            <w:pPr>
              <w:spacing w:before="120" w:beforeLines="50" w:line="200" w:lineRule="exact"/>
              <w:ind w:firstLine="220" w:firstLineChars="100"/>
              <w:rPr>
                <w:rStyle w:val="7"/>
                <w:rFonts w:hint="eastAsia" w:ascii="宋体" w:hAnsi="宋体"/>
                <w:b w:val="0"/>
                <w:color w:val="000000"/>
                <w:szCs w:val="21"/>
              </w:rPr>
            </w:pPr>
            <w:r>
              <w:rPr>
                <w:rStyle w:val="7"/>
                <w:rFonts w:hint="eastAsia" w:ascii="宋体" w:hAnsi="宋体"/>
                <w:b w:val="0"/>
                <w:color w:val="000000"/>
                <w:szCs w:val="21"/>
              </w:rPr>
              <w:t>相</w:t>
            </w:r>
          </w:p>
          <w:p>
            <w:pPr>
              <w:spacing w:before="120" w:beforeLines="50" w:line="200" w:lineRule="exact"/>
              <w:ind w:firstLine="220" w:firstLineChars="100"/>
              <w:rPr>
                <w:rStyle w:val="7"/>
                <w:rFonts w:hint="eastAsia"/>
                <w:b w:val="0"/>
                <w:bCs w:val="0"/>
                <w:szCs w:val="21"/>
              </w:rPr>
            </w:pPr>
            <w:r>
              <w:rPr>
                <w:rStyle w:val="7"/>
                <w:rFonts w:hint="eastAsia" w:ascii="宋体" w:hAnsi="宋体"/>
                <w:b w:val="0"/>
                <w:color w:val="000000"/>
                <w:szCs w:val="21"/>
              </w:rPr>
              <w:t>关</w:t>
            </w:r>
          </w:p>
          <w:p>
            <w:pPr>
              <w:spacing w:before="120" w:beforeLines="50" w:line="200" w:lineRule="exact"/>
              <w:ind w:firstLine="220" w:firstLineChars="100"/>
              <w:rPr>
                <w:rStyle w:val="7"/>
                <w:rFonts w:hint="eastAsia" w:ascii="宋体" w:hAnsi="宋体"/>
                <w:b w:val="0"/>
                <w:color w:val="000000"/>
                <w:szCs w:val="21"/>
              </w:rPr>
            </w:pPr>
            <w:r>
              <w:rPr>
                <w:rStyle w:val="7"/>
                <w:rFonts w:hint="eastAsia" w:ascii="宋体" w:hAnsi="宋体"/>
                <w:b w:val="0"/>
                <w:color w:val="000000"/>
                <w:szCs w:val="21"/>
              </w:rPr>
              <w:t>说</w:t>
            </w:r>
          </w:p>
          <w:p>
            <w:pPr>
              <w:spacing w:before="120" w:beforeLines="50" w:line="200" w:lineRule="exact"/>
              <w:ind w:firstLine="220" w:firstLineChars="100"/>
              <w:rPr>
                <w:rFonts w:hint="eastAsia"/>
                <w:szCs w:val="21"/>
              </w:rPr>
            </w:pPr>
            <w:r>
              <w:rPr>
                <w:rStyle w:val="7"/>
                <w:rFonts w:hint="eastAsia" w:ascii="宋体" w:hAnsi="宋体"/>
                <w:b w:val="0"/>
                <w:color w:val="000000"/>
                <w:szCs w:val="21"/>
              </w:rPr>
              <w:t>明</w:t>
            </w:r>
          </w:p>
        </w:tc>
        <w:tc>
          <w:tcPr>
            <w:tcW w:w="9360" w:type="dxa"/>
            <w:gridSpan w:val="5"/>
            <w:tcBorders>
              <w:top w:val="single" w:color="auto" w:sz="4" w:space="0"/>
              <w:left w:val="single" w:color="auto" w:sz="4" w:space="0"/>
              <w:right w:val="single" w:color="auto" w:sz="4" w:space="0"/>
            </w:tcBorders>
            <w:noWrap w:val="0"/>
            <w:vAlign w:val="top"/>
          </w:tcPr>
          <w:p>
            <w:pPr>
              <w:numPr>
                <w:ilvl w:val="0"/>
                <w:numId w:val="4"/>
              </w:numPr>
              <w:spacing w:before="120" w:beforeLines="50" w:line="200" w:lineRule="exact"/>
              <w:rPr>
                <w:rStyle w:val="7"/>
                <w:rFonts w:hint="eastAsia" w:ascii="宋体" w:hAnsi="宋体"/>
                <w:b w:val="0"/>
                <w:color w:val="000000"/>
                <w:szCs w:val="21"/>
              </w:rPr>
            </w:pPr>
            <w:r>
              <w:rPr>
                <w:rStyle w:val="7"/>
                <w:rFonts w:hint="eastAsia" w:ascii="宋体" w:hAnsi="宋体"/>
                <w:b w:val="0"/>
                <w:color w:val="000000"/>
                <w:szCs w:val="21"/>
              </w:rPr>
              <w:t>展位配置：9㎡展出场地、展位高度2.5米、楣板（公司名称）制作、一张接待桌、二把</w:t>
            </w:r>
          </w:p>
          <w:p>
            <w:pPr>
              <w:spacing w:before="120" w:beforeLines="50" w:line="200" w:lineRule="exact"/>
              <w:ind w:firstLine="440" w:firstLineChars="200"/>
              <w:rPr>
                <w:rStyle w:val="7"/>
                <w:rFonts w:hint="eastAsia" w:ascii="宋体" w:hAnsi="宋体"/>
                <w:b w:val="0"/>
                <w:color w:val="000000"/>
                <w:szCs w:val="21"/>
              </w:rPr>
            </w:pPr>
            <w:r>
              <w:rPr>
                <w:rStyle w:val="7"/>
                <w:rFonts w:hint="eastAsia" w:ascii="宋体" w:hAnsi="宋体"/>
                <w:b w:val="0"/>
                <w:color w:val="000000"/>
                <w:szCs w:val="21"/>
              </w:rPr>
              <w:t>椅子，220v电源插座一个，日光灯二支、地毯、清洁服务。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0" w:type="dxa"/>
            <w:vMerge w:val="continue"/>
            <w:tcBorders>
              <w:left w:val="single" w:color="auto" w:sz="4" w:space="0"/>
              <w:right w:val="single" w:color="auto" w:sz="4" w:space="0"/>
            </w:tcBorders>
            <w:noWrap w:val="0"/>
            <w:vAlign w:val="top"/>
          </w:tcPr>
          <w:p>
            <w:pPr>
              <w:spacing w:before="120" w:beforeLines="50" w:line="200" w:lineRule="exact"/>
              <w:ind w:firstLine="220" w:firstLineChars="100"/>
              <w:rPr>
                <w:rFonts w:hint="eastAsia"/>
                <w:szCs w:val="21"/>
              </w:rPr>
            </w:pPr>
          </w:p>
        </w:tc>
        <w:tc>
          <w:tcPr>
            <w:tcW w:w="9360" w:type="dxa"/>
            <w:gridSpan w:val="5"/>
            <w:tcBorders>
              <w:left w:val="single" w:color="auto" w:sz="4" w:space="0"/>
              <w:right w:val="single" w:color="auto" w:sz="4" w:space="0"/>
            </w:tcBorders>
            <w:noWrap w:val="0"/>
            <w:vAlign w:val="top"/>
          </w:tcPr>
          <w:p>
            <w:pPr>
              <w:spacing w:before="120" w:beforeLines="50" w:line="200" w:lineRule="exact"/>
              <w:rPr>
                <w:rStyle w:val="7"/>
                <w:rFonts w:hint="eastAsia" w:ascii="宋体" w:hAnsi="宋体"/>
                <w:b w:val="0"/>
                <w:color w:val="000000"/>
                <w:szCs w:val="21"/>
              </w:rPr>
            </w:pPr>
            <w:r>
              <w:rPr>
                <w:rStyle w:val="7"/>
                <w:rFonts w:hint="eastAsia" w:ascii="宋体" w:hAnsi="宋体"/>
                <w:b w:val="0"/>
                <w:color w:val="000000"/>
                <w:sz w:val="24"/>
              </w:rPr>
              <w:t>B</w:t>
            </w:r>
            <w:r>
              <w:rPr>
                <w:rStyle w:val="7"/>
                <w:rFonts w:hint="eastAsia" w:ascii="宋体" w:hAnsi="宋体"/>
                <w:b w:val="0"/>
                <w:color w:val="000000"/>
                <w:sz w:val="28"/>
                <w:szCs w:val="28"/>
              </w:rPr>
              <w:t>.</w:t>
            </w:r>
            <w:r>
              <w:rPr>
                <w:rFonts w:hint="eastAsia" w:ascii="宋体" w:hAnsi="宋体"/>
                <w:bCs/>
                <w:szCs w:val="21"/>
              </w:rPr>
              <w:t xml:space="preserve"> 光地36</w:t>
            </w:r>
            <w:r>
              <w:rPr>
                <w:rFonts w:hint="eastAsia"/>
                <w:szCs w:val="21"/>
              </w:rPr>
              <w:t>㎡</w:t>
            </w:r>
            <w:r>
              <w:rPr>
                <w:rFonts w:hint="eastAsia" w:ascii="宋体" w:hAnsi="宋体"/>
                <w:bCs/>
                <w:szCs w:val="21"/>
              </w:rPr>
              <w:t>起租，无任何配置，自行搭建、另需缴纳施工管理费和电费。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0" w:type="dxa"/>
            <w:vMerge w:val="continue"/>
            <w:tcBorders>
              <w:left w:val="single" w:color="auto" w:sz="4" w:space="0"/>
              <w:right w:val="single" w:color="auto" w:sz="4" w:space="0"/>
            </w:tcBorders>
            <w:noWrap w:val="0"/>
            <w:vAlign w:val="top"/>
          </w:tcPr>
          <w:p>
            <w:pPr>
              <w:spacing w:before="120" w:beforeLines="50" w:line="200" w:lineRule="exact"/>
              <w:rPr>
                <w:rFonts w:hint="eastAsia"/>
                <w:szCs w:val="21"/>
              </w:rPr>
            </w:pPr>
          </w:p>
        </w:tc>
        <w:tc>
          <w:tcPr>
            <w:tcW w:w="9360" w:type="dxa"/>
            <w:gridSpan w:val="5"/>
            <w:tcBorders>
              <w:left w:val="single" w:color="auto" w:sz="4" w:space="0"/>
              <w:right w:val="single" w:color="auto" w:sz="4" w:space="0"/>
            </w:tcBorders>
            <w:noWrap w:val="0"/>
            <w:vAlign w:val="top"/>
          </w:tcPr>
          <w:p>
            <w:pPr>
              <w:spacing w:before="120" w:beforeLines="50" w:line="200" w:lineRule="exact"/>
              <w:rPr>
                <w:rStyle w:val="7"/>
                <w:rFonts w:hint="eastAsia" w:ascii="宋体" w:hAnsi="宋体"/>
                <w:b w:val="0"/>
                <w:color w:val="000000"/>
                <w:szCs w:val="21"/>
              </w:rPr>
            </w:pPr>
            <w:r>
              <w:rPr>
                <w:rStyle w:val="7"/>
                <w:rFonts w:hint="eastAsia" w:ascii="宋体" w:hAnsi="宋体"/>
                <w:b w:val="0"/>
                <w:color w:val="000000"/>
                <w:sz w:val="24"/>
              </w:rPr>
              <w:t>C</w:t>
            </w:r>
            <w:r>
              <w:rPr>
                <w:rStyle w:val="7"/>
                <w:rFonts w:hint="eastAsia" w:ascii="宋体" w:hAnsi="宋体"/>
                <w:b w:val="0"/>
                <w:color w:val="000000"/>
                <w:szCs w:val="21"/>
              </w:rPr>
              <w:t>.</w:t>
            </w:r>
            <w:r>
              <w:rPr>
                <w:rFonts w:hint="eastAsia" w:ascii="宋体" w:hAnsi="宋体"/>
                <w:szCs w:val="21"/>
              </w:rPr>
              <w:t xml:space="preserve"> </w:t>
            </w:r>
            <w:r>
              <w:rPr>
                <w:rFonts w:hint="eastAsia" w:ascii="宋体" w:hAnsi="宋体"/>
                <w:color w:val="000000"/>
                <w:szCs w:val="21"/>
              </w:rPr>
              <w:t>展位分配顺序为:先申请,先付款,先安排！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0" w:type="dxa"/>
            <w:vMerge w:val="continue"/>
            <w:tcBorders>
              <w:left w:val="single" w:color="auto" w:sz="4" w:space="0"/>
              <w:bottom w:val="single" w:color="auto" w:sz="4" w:space="0"/>
              <w:right w:val="single" w:color="auto" w:sz="4" w:space="0"/>
            </w:tcBorders>
            <w:noWrap w:val="0"/>
            <w:vAlign w:val="top"/>
          </w:tcPr>
          <w:p>
            <w:pPr>
              <w:spacing w:before="120" w:beforeLines="50" w:line="200" w:lineRule="exact"/>
              <w:rPr>
                <w:rFonts w:hint="eastAsia"/>
                <w:szCs w:val="21"/>
              </w:rPr>
            </w:pPr>
          </w:p>
        </w:tc>
        <w:tc>
          <w:tcPr>
            <w:tcW w:w="9360" w:type="dxa"/>
            <w:gridSpan w:val="5"/>
            <w:tcBorders>
              <w:left w:val="single" w:color="auto" w:sz="4" w:space="0"/>
              <w:bottom w:val="single" w:color="auto" w:sz="4" w:space="0"/>
              <w:right w:val="single" w:color="auto" w:sz="4" w:space="0"/>
            </w:tcBorders>
            <w:noWrap w:val="0"/>
            <w:vAlign w:val="top"/>
          </w:tcPr>
          <w:p>
            <w:pPr>
              <w:spacing w:before="120" w:beforeLines="50" w:line="200" w:lineRule="exact"/>
              <w:rPr>
                <w:rStyle w:val="7"/>
                <w:rFonts w:hint="eastAsia" w:ascii="宋体" w:hAnsi="宋体"/>
                <w:b w:val="0"/>
                <w:color w:val="000000"/>
                <w:szCs w:val="21"/>
              </w:rPr>
            </w:pPr>
            <w:r>
              <w:rPr>
                <w:rStyle w:val="7"/>
                <w:rFonts w:hint="eastAsia" w:ascii="宋体" w:hAnsi="宋体"/>
                <w:b w:val="0"/>
                <w:color w:val="000000"/>
                <w:sz w:val="24"/>
              </w:rPr>
              <w:t>D</w:t>
            </w:r>
            <w:r>
              <w:rPr>
                <w:rStyle w:val="7"/>
                <w:rFonts w:hint="eastAsia" w:ascii="宋体" w:hAnsi="宋体"/>
                <w:b w:val="0"/>
                <w:color w:val="000000"/>
                <w:szCs w:val="21"/>
              </w:rPr>
              <w:t>.</w:t>
            </w:r>
            <w:r>
              <w:rPr>
                <w:rFonts w:hint="eastAsia" w:ascii="宋体" w:hAnsi="宋体"/>
                <w:szCs w:val="21"/>
              </w:rPr>
              <w:t xml:space="preserve"> 美元付款可按国家外汇交易市场当日卖出价交付相应数额的人民币。</w:t>
            </w:r>
          </w:p>
        </w:tc>
      </w:tr>
    </w:tbl>
    <w:p>
      <w:pPr>
        <w:spacing w:line="360" w:lineRule="exact"/>
        <w:rPr>
          <w:rFonts w:hint="eastAsia" w:ascii="宋体" w:hAnsi="宋体" w:cs="Arial"/>
          <w:b/>
          <w:color w:val="57201F"/>
          <w:sz w:val="24"/>
          <w:szCs w:val="24"/>
        </w:rPr>
      </w:pPr>
    </w:p>
    <w:p>
      <w:pPr>
        <w:spacing w:line="360" w:lineRule="exact"/>
        <w:rPr>
          <w:rFonts w:hint="eastAsia"/>
          <w:b/>
          <w:color w:val="00B050"/>
          <w:sz w:val="30"/>
        </w:rPr>
      </w:pPr>
      <w:r>
        <w:rPr>
          <w:rFonts w:hint="eastAsia" w:ascii="宋体" w:hAnsi="宋体" w:cs="Arial"/>
          <w:b/>
          <w:color w:val="00B050"/>
          <w:sz w:val="24"/>
          <w:szCs w:val="24"/>
        </w:rPr>
        <w:t>【中国（</w:t>
      </w:r>
      <w:r>
        <w:rPr>
          <w:rFonts w:hint="eastAsia" w:ascii="宋体" w:hAnsi="宋体" w:cs="Arial"/>
          <w:b/>
          <w:color w:val="00B050"/>
          <w:sz w:val="24"/>
          <w:szCs w:val="24"/>
          <w:lang w:eastAsia="zh-CN"/>
        </w:rPr>
        <w:t>厦门</w:t>
      </w:r>
      <w:r>
        <w:rPr>
          <w:rFonts w:hint="eastAsia" w:ascii="宋体" w:hAnsi="宋体" w:cs="Arial"/>
          <w:b/>
          <w:color w:val="00B050"/>
          <w:sz w:val="24"/>
          <w:szCs w:val="24"/>
        </w:rPr>
        <w:t>）国际建筑节能及新型建材博览会博览会广告价格表】</w:t>
      </w:r>
    </w:p>
    <w:tbl>
      <w:tblPr>
        <w:tblStyle w:val="5"/>
        <w:tblW w:w="1026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0"/>
        <w:gridCol w:w="693"/>
        <w:gridCol w:w="1924"/>
        <w:gridCol w:w="1924"/>
        <w:gridCol w:w="1924"/>
        <w:gridCol w:w="25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1933" w:type="dxa"/>
            <w:gridSpan w:val="2"/>
            <w:tcBorders>
              <w:top w:val="single" w:color="auto" w:sz="4" w:space="0"/>
              <w:left w:val="single" w:color="auto" w:sz="4" w:space="0"/>
              <w:bottom w:val="single" w:color="auto" w:sz="4" w:space="0"/>
              <w:right w:val="single" w:color="auto" w:sz="4" w:space="0"/>
            </w:tcBorders>
            <w:noWrap w:val="0"/>
            <w:vAlign w:val="top"/>
          </w:tcPr>
          <w:p>
            <w:pPr>
              <w:spacing w:before="120" w:beforeLines="50" w:line="200" w:lineRule="exact"/>
              <w:ind w:right="-112" w:rightChars="-51" w:firstLine="110" w:firstLineChars="50"/>
              <w:rPr>
                <w:rFonts w:ascii="新宋体" w:hAnsi="新宋体"/>
                <w:szCs w:val="21"/>
              </w:rPr>
            </w:pPr>
            <w:r>
              <w:rPr>
                <w:rFonts w:hint="eastAsia" w:ascii="宋体" w:hAnsi="宋体"/>
                <w:color w:val="000000"/>
                <w:szCs w:val="21"/>
              </w:rPr>
              <w:t>会刊封面</w:t>
            </w:r>
          </w:p>
        </w:tc>
        <w:tc>
          <w:tcPr>
            <w:tcW w:w="1924" w:type="dxa"/>
            <w:tcBorders>
              <w:top w:val="single" w:color="auto" w:sz="4" w:space="0"/>
              <w:left w:val="single" w:color="auto" w:sz="4" w:space="0"/>
              <w:bottom w:val="single" w:color="auto" w:sz="4" w:space="0"/>
              <w:right w:val="single" w:color="auto" w:sz="4" w:space="0"/>
            </w:tcBorders>
            <w:noWrap w:val="0"/>
            <w:vAlign w:val="top"/>
          </w:tcPr>
          <w:p>
            <w:pPr>
              <w:spacing w:before="120" w:beforeLines="50" w:line="200" w:lineRule="exact"/>
              <w:ind w:right="-112" w:rightChars="-51" w:firstLine="110" w:firstLineChars="50"/>
              <w:rPr>
                <w:rFonts w:ascii="新宋体" w:hAnsi="新宋体"/>
                <w:szCs w:val="21"/>
              </w:rPr>
            </w:pPr>
            <w:r>
              <w:rPr>
                <w:rFonts w:hint="eastAsia" w:ascii="新宋体" w:hAnsi="新宋体"/>
                <w:szCs w:val="21"/>
              </w:rPr>
              <w:t>会刊封底</w:t>
            </w:r>
          </w:p>
        </w:tc>
        <w:tc>
          <w:tcPr>
            <w:tcW w:w="1924" w:type="dxa"/>
            <w:tcBorders>
              <w:top w:val="single" w:color="auto" w:sz="4" w:space="0"/>
              <w:left w:val="single" w:color="auto" w:sz="4" w:space="0"/>
              <w:bottom w:val="single" w:color="auto" w:sz="4" w:space="0"/>
              <w:right w:val="single" w:color="auto" w:sz="4" w:space="0"/>
            </w:tcBorders>
            <w:noWrap w:val="0"/>
            <w:vAlign w:val="top"/>
          </w:tcPr>
          <w:p>
            <w:pPr>
              <w:spacing w:before="120" w:beforeLines="50" w:line="200" w:lineRule="exact"/>
              <w:ind w:right="-112" w:rightChars="-51" w:firstLine="110" w:firstLineChars="50"/>
              <w:rPr>
                <w:rFonts w:ascii="新宋体" w:hAnsi="新宋体"/>
                <w:szCs w:val="21"/>
              </w:rPr>
            </w:pPr>
            <w:r>
              <w:rPr>
                <w:rFonts w:hint="eastAsia" w:ascii="新宋体" w:hAnsi="新宋体"/>
                <w:szCs w:val="21"/>
              </w:rPr>
              <w:t>会刊跨页</w:t>
            </w:r>
          </w:p>
        </w:tc>
        <w:tc>
          <w:tcPr>
            <w:tcW w:w="1924" w:type="dxa"/>
            <w:tcBorders>
              <w:top w:val="single" w:color="auto" w:sz="4" w:space="0"/>
              <w:left w:val="single" w:color="auto" w:sz="4" w:space="0"/>
              <w:bottom w:val="single" w:color="auto" w:sz="4" w:space="0"/>
              <w:right w:val="single" w:color="auto" w:sz="4" w:space="0"/>
            </w:tcBorders>
            <w:noWrap w:val="0"/>
            <w:vAlign w:val="top"/>
          </w:tcPr>
          <w:p>
            <w:pPr>
              <w:spacing w:before="120" w:beforeLines="50" w:line="200" w:lineRule="exact"/>
              <w:ind w:right="-112" w:rightChars="-51"/>
              <w:rPr>
                <w:rFonts w:ascii="新宋体" w:hAnsi="新宋体"/>
                <w:szCs w:val="21"/>
              </w:rPr>
            </w:pPr>
            <w:r>
              <w:rPr>
                <w:rFonts w:hint="eastAsia" w:ascii="新宋体" w:hAnsi="新宋体"/>
                <w:szCs w:val="21"/>
              </w:rPr>
              <w:t>会刊封二、三</w:t>
            </w:r>
          </w:p>
        </w:tc>
        <w:tc>
          <w:tcPr>
            <w:tcW w:w="2555" w:type="dxa"/>
            <w:tcBorders>
              <w:top w:val="single" w:color="auto" w:sz="4" w:space="0"/>
              <w:left w:val="single" w:color="auto" w:sz="4" w:space="0"/>
              <w:bottom w:val="single" w:color="auto" w:sz="4" w:space="0"/>
              <w:right w:val="single" w:color="auto" w:sz="4" w:space="0"/>
            </w:tcBorders>
            <w:noWrap w:val="0"/>
            <w:vAlign w:val="top"/>
          </w:tcPr>
          <w:p>
            <w:pPr>
              <w:spacing w:before="120" w:beforeLines="50" w:line="200" w:lineRule="exact"/>
              <w:ind w:right="-112" w:rightChars="-51" w:firstLine="110" w:firstLineChars="50"/>
              <w:rPr>
                <w:rFonts w:ascii="新宋体" w:hAnsi="新宋体"/>
                <w:szCs w:val="21"/>
              </w:rPr>
            </w:pPr>
            <w:r>
              <w:rPr>
                <w:rFonts w:hint="eastAsia" w:ascii="新宋体" w:hAnsi="新宋体"/>
                <w:szCs w:val="21"/>
              </w:rPr>
              <w:t>会刊内彩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trPr>
        <w:tc>
          <w:tcPr>
            <w:tcW w:w="1933" w:type="dxa"/>
            <w:gridSpan w:val="2"/>
            <w:tcBorders>
              <w:top w:val="single" w:color="auto" w:sz="4" w:space="0"/>
              <w:left w:val="single" w:color="auto" w:sz="4" w:space="0"/>
              <w:bottom w:val="single" w:color="auto" w:sz="4" w:space="0"/>
              <w:right w:val="single" w:color="auto" w:sz="4" w:space="0"/>
            </w:tcBorders>
            <w:noWrap w:val="0"/>
            <w:vAlign w:val="top"/>
          </w:tcPr>
          <w:p>
            <w:pPr>
              <w:spacing w:before="120" w:beforeLines="50" w:line="200" w:lineRule="exact"/>
              <w:ind w:right="-112" w:rightChars="-51" w:firstLine="220" w:firstLineChars="100"/>
              <w:rPr>
                <w:rFonts w:ascii="新宋体" w:hAnsi="新宋体"/>
                <w:szCs w:val="21"/>
              </w:rPr>
            </w:pPr>
            <w:r>
              <w:rPr>
                <w:rFonts w:hint="eastAsia" w:ascii="新宋体" w:hAnsi="新宋体"/>
                <w:szCs w:val="21"/>
              </w:rPr>
              <w:t>30000元</w:t>
            </w:r>
          </w:p>
        </w:tc>
        <w:tc>
          <w:tcPr>
            <w:tcW w:w="1924" w:type="dxa"/>
            <w:tcBorders>
              <w:top w:val="single" w:color="auto" w:sz="4" w:space="0"/>
              <w:left w:val="single" w:color="auto" w:sz="4" w:space="0"/>
              <w:bottom w:val="single" w:color="auto" w:sz="4" w:space="0"/>
              <w:right w:val="single" w:color="auto" w:sz="4" w:space="0"/>
            </w:tcBorders>
            <w:noWrap w:val="0"/>
            <w:vAlign w:val="top"/>
          </w:tcPr>
          <w:p>
            <w:pPr>
              <w:spacing w:before="120" w:beforeLines="50" w:line="200" w:lineRule="exact"/>
              <w:ind w:right="-112" w:rightChars="-51" w:firstLine="110" w:firstLineChars="50"/>
              <w:rPr>
                <w:rFonts w:ascii="新宋体" w:hAnsi="新宋体"/>
                <w:szCs w:val="21"/>
              </w:rPr>
            </w:pPr>
            <w:r>
              <w:rPr>
                <w:rFonts w:hint="eastAsia" w:ascii="新宋体" w:hAnsi="新宋体"/>
                <w:szCs w:val="21"/>
              </w:rPr>
              <w:t>20000元</w:t>
            </w:r>
          </w:p>
        </w:tc>
        <w:tc>
          <w:tcPr>
            <w:tcW w:w="1924" w:type="dxa"/>
            <w:tcBorders>
              <w:top w:val="single" w:color="auto" w:sz="4" w:space="0"/>
              <w:left w:val="single" w:color="auto" w:sz="4" w:space="0"/>
              <w:bottom w:val="single" w:color="auto" w:sz="4" w:space="0"/>
              <w:right w:val="single" w:color="auto" w:sz="4" w:space="0"/>
            </w:tcBorders>
            <w:noWrap w:val="0"/>
            <w:vAlign w:val="top"/>
          </w:tcPr>
          <w:p>
            <w:pPr>
              <w:spacing w:before="120" w:beforeLines="50" w:line="200" w:lineRule="exact"/>
              <w:ind w:right="-112" w:rightChars="-51" w:firstLine="110" w:firstLineChars="50"/>
              <w:rPr>
                <w:rFonts w:ascii="新宋体" w:hAnsi="新宋体"/>
                <w:szCs w:val="21"/>
              </w:rPr>
            </w:pPr>
            <w:r>
              <w:rPr>
                <w:rFonts w:hint="eastAsia" w:ascii="新宋体" w:hAnsi="新宋体"/>
                <w:szCs w:val="21"/>
              </w:rPr>
              <w:t>10000元</w:t>
            </w:r>
          </w:p>
        </w:tc>
        <w:tc>
          <w:tcPr>
            <w:tcW w:w="1924" w:type="dxa"/>
            <w:tcBorders>
              <w:top w:val="single" w:color="auto" w:sz="4" w:space="0"/>
              <w:left w:val="single" w:color="auto" w:sz="4" w:space="0"/>
              <w:bottom w:val="single" w:color="auto" w:sz="4" w:space="0"/>
              <w:right w:val="single" w:color="auto" w:sz="4" w:space="0"/>
            </w:tcBorders>
            <w:noWrap w:val="0"/>
            <w:vAlign w:val="top"/>
          </w:tcPr>
          <w:p>
            <w:pPr>
              <w:spacing w:before="120" w:beforeLines="50" w:line="200" w:lineRule="exact"/>
              <w:ind w:right="-112" w:rightChars="-51" w:firstLine="110" w:firstLineChars="50"/>
              <w:rPr>
                <w:rFonts w:ascii="新宋体" w:hAnsi="新宋体"/>
                <w:szCs w:val="21"/>
              </w:rPr>
            </w:pPr>
            <w:r>
              <w:rPr>
                <w:rFonts w:hint="eastAsia" w:ascii="新宋体" w:hAnsi="新宋体"/>
                <w:szCs w:val="21"/>
              </w:rPr>
              <w:t>12000元</w:t>
            </w:r>
          </w:p>
        </w:tc>
        <w:tc>
          <w:tcPr>
            <w:tcW w:w="2555" w:type="dxa"/>
            <w:tcBorders>
              <w:top w:val="single" w:color="auto" w:sz="4" w:space="0"/>
              <w:left w:val="single" w:color="auto" w:sz="4" w:space="0"/>
              <w:bottom w:val="single" w:color="auto" w:sz="4" w:space="0"/>
              <w:right w:val="single" w:color="auto" w:sz="4" w:space="0"/>
            </w:tcBorders>
            <w:noWrap w:val="0"/>
            <w:vAlign w:val="top"/>
          </w:tcPr>
          <w:p>
            <w:pPr>
              <w:spacing w:before="120" w:beforeLines="50" w:line="200" w:lineRule="exact"/>
              <w:ind w:right="-112" w:rightChars="-51" w:firstLine="220" w:firstLineChars="100"/>
              <w:rPr>
                <w:rFonts w:ascii="新宋体" w:hAnsi="新宋体"/>
                <w:szCs w:val="21"/>
              </w:rPr>
            </w:pPr>
            <w:r>
              <w:rPr>
                <w:rFonts w:hint="eastAsia" w:ascii="新宋体" w:hAnsi="新宋体"/>
                <w:szCs w:val="21"/>
              </w:rPr>
              <w:t>5000元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trPr>
        <w:tc>
          <w:tcPr>
            <w:tcW w:w="1933" w:type="dxa"/>
            <w:gridSpan w:val="2"/>
            <w:tcBorders>
              <w:top w:val="single" w:color="auto" w:sz="4" w:space="0"/>
              <w:left w:val="single" w:color="auto" w:sz="4" w:space="0"/>
              <w:bottom w:val="single" w:color="auto" w:sz="4" w:space="0"/>
              <w:right w:val="single" w:color="auto" w:sz="4" w:space="0"/>
            </w:tcBorders>
            <w:noWrap w:val="0"/>
            <w:vAlign w:val="top"/>
          </w:tcPr>
          <w:p>
            <w:pPr>
              <w:spacing w:before="120" w:beforeLines="50" w:line="200" w:lineRule="exact"/>
              <w:ind w:firstLine="110" w:firstLineChars="50"/>
              <w:rPr>
                <w:szCs w:val="21"/>
              </w:rPr>
            </w:pPr>
            <w:r>
              <w:rPr>
                <w:rFonts w:hint="eastAsia"/>
                <w:szCs w:val="21"/>
              </w:rPr>
              <w:t>会刊黑白页</w:t>
            </w:r>
          </w:p>
        </w:tc>
        <w:tc>
          <w:tcPr>
            <w:tcW w:w="1924" w:type="dxa"/>
            <w:tcBorders>
              <w:top w:val="single" w:color="auto" w:sz="4" w:space="0"/>
              <w:left w:val="single" w:color="auto" w:sz="4" w:space="0"/>
              <w:bottom w:val="single" w:color="auto" w:sz="4" w:space="0"/>
              <w:right w:val="single" w:color="auto" w:sz="4" w:space="0"/>
            </w:tcBorders>
            <w:noWrap w:val="0"/>
            <w:vAlign w:val="top"/>
          </w:tcPr>
          <w:p>
            <w:pPr>
              <w:spacing w:before="120" w:beforeLines="50" w:line="200" w:lineRule="exact"/>
              <w:ind w:firstLine="110" w:firstLineChars="50"/>
              <w:rPr>
                <w:szCs w:val="21"/>
              </w:rPr>
            </w:pPr>
            <w:r>
              <w:rPr>
                <w:rFonts w:hint="eastAsia"/>
                <w:szCs w:val="21"/>
              </w:rPr>
              <w:t>大会门票</w:t>
            </w:r>
          </w:p>
        </w:tc>
        <w:tc>
          <w:tcPr>
            <w:tcW w:w="1924" w:type="dxa"/>
            <w:tcBorders>
              <w:top w:val="single" w:color="auto" w:sz="4" w:space="0"/>
              <w:left w:val="single" w:color="auto" w:sz="4" w:space="0"/>
              <w:bottom w:val="single" w:color="auto" w:sz="4" w:space="0"/>
              <w:right w:val="single" w:color="auto" w:sz="4" w:space="0"/>
            </w:tcBorders>
            <w:noWrap w:val="0"/>
            <w:vAlign w:val="top"/>
          </w:tcPr>
          <w:p>
            <w:pPr>
              <w:spacing w:before="120" w:beforeLines="50" w:line="200" w:lineRule="exact"/>
              <w:rPr>
                <w:szCs w:val="21"/>
              </w:rPr>
            </w:pPr>
            <w:r>
              <w:rPr>
                <w:rFonts w:hint="eastAsia"/>
                <w:szCs w:val="21"/>
              </w:rPr>
              <w:t>大会展商证</w:t>
            </w:r>
          </w:p>
        </w:tc>
        <w:tc>
          <w:tcPr>
            <w:tcW w:w="1924" w:type="dxa"/>
            <w:tcBorders>
              <w:top w:val="single" w:color="auto" w:sz="4" w:space="0"/>
              <w:left w:val="single" w:color="auto" w:sz="4" w:space="0"/>
              <w:bottom w:val="single" w:color="auto" w:sz="4" w:space="0"/>
              <w:right w:val="single" w:color="auto" w:sz="4" w:space="0"/>
            </w:tcBorders>
            <w:noWrap w:val="0"/>
            <w:vAlign w:val="top"/>
          </w:tcPr>
          <w:p>
            <w:pPr>
              <w:spacing w:before="120" w:beforeLines="50" w:line="200" w:lineRule="exact"/>
              <w:ind w:firstLine="220" w:firstLineChars="100"/>
              <w:rPr>
                <w:szCs w:val="21"/>
              </w:rPr>
            </w:pPr>
            <w:r>
              <w:rPr>
                <w:rFonts w:hint="eastAsia"/>
                <w:szCs w:val="21"/>
              </w:rPr>
              <w:t>大会参观证</w:t>
            </w:r>
          </w:p>
        </w:tc>
        <w:tc>
          <w:tcPr>
            <w:tcW w:w="2555" w:type="dxa"/>
            <w:tcBorders>
              <w:top w:val="single" w:color="auto" w:sz="4" w:space="0"/>
              <w:left w:val="single" w:color="auto" w:sz="4" w:space="0"/>
              <w:bottom w:val="single" w:color="auto" w:sz="4" w:space="0"/>
              <w:right w:val="single" w:color="auto" w:sz="4" w:space="0"/>
            </w:tcBorders>
            <w:noWrap w:val="0"/>
            <w:vAlign w:val="top"/>
          </w:tcPr>
          <w:p>
            <w:pPr>
              <w:spacing w:before="120" w:beforeLines="50" w:line="200" w:lineRule="exact"/>
              <w:ind w:firstLine="220" w:firstLineChars="100"/>
              <w:rPr>
                <w:szCs w:val="21"/>
              </w:rPr>
            </w:pPr>
            <w:r>
              <w:rPr>
                <w:rFonts w:hint="eastAsia"/>
                <w:szCs w:val="21"/>
              </w:rPr>
              <w:t>手提袋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trPr>
        <w:tc>
          <w:tcPr>
            <w:tcW w:w="1933" w:type="dxa"/>
            <w:gridSpan w:val="2"/>
            <w:tcBorders>
              <w:top w:val="single" w:color="auto" w:sz="4" w:space="0"/>
              <w:left w:val="single" w:color="auto" w:sz="4" w:space="0"/>
              <w:bottom w:val="single" w:color="auto" w:sz="4" w:space="0"/>
              <w:right w:val="single" w:color="auto" w:sz="4" w:space="0"/>
            </w:tcBorders>
            <w:noWrap w:val="0"/>
            <w:vAlign w:val="top"/>
          </w:tcPr>
          <w:p>
            <w:pPr>
              <w:spacing w:before="120" w:beforeLines="50" w:line="200" w:lineRule="exact"/>
              <w:ind w:firstLine="330" w:firstLineChars="150"/>
              <w:rPr>
                <w:rFonts w:hint="eastAsia"/>
                <w:szCs w:val="21"/>
              </w:rPr>
            </w:pPr>
            <w:r>
              <w:rPr>
                <w:rFonts w:hint="eastAsia"/>
                <w:szCs w:val="21"/>
              </w:rPr>
              <w:t>2000元</w:t>
            </w:r>
          </w:p>
        </w:tc>
        <w:tc>
          <w:tcPr>
            <w:tcW w:w="1924" w:type="dxa"/>
            <w:tcBorders>
              <w:top w:val="single" w:color="auto" w:sz="4" w:space="0"/>
              <w:left w:val="single" w:color="auto" w:sz="4" w:space="0"/>
              <w:bottom w:val="single" w:color="auto" w:sz="4" w:space="0"/>
              <w:right w:val="single" w:color="auto" w:sz="4" w:space="0"/>
            </w:tcBorders>
            <w:noWrap w:val="0"/>
            <w:vAlign w:val="top"/>
          </w:tcPr>
          <w:p>
            <w:pPr>
              <w:spacing w:before="120" w:beforeLines="50" w:line="200" w:lineRule="exact"/>
              <w:rPr>
                <w:rFonts w:hint="eastAsia"/>
                <w:szCs w:val="21"/>
              </w:rPr>
            </w:pPr>
            <w:r>
              <w:rPr>
                <w:szCs w:val="21"/>
              </w:rPr>
              <w:t>5000</w:t>
            </w:r>
            <w:r>
              <w:rPr>
                <w:rFonts w:hint="eastAsia"/>
                <w:szCs w:val="21"/>
              </w:rPr>
              <w:t>元</w:t>
            </w:r>
            <w:r>
              <w:rPr>
                <w:szCs w:val="21"/>
              </w:rPr>
              <w:t>/</w:t>
            </w:r>
            <w:r>
              <w:rPr>
                <w:rFonts w:hint="eastAsia"/>
                <w:szCs w:val="21"/>
              </w:rPr>
              <w:t>万张</w:t>
            </w:r>
          </w:p>
        </w:tc>
        <w:tc>
          <w:tcPr>
            <w:tcW w:w="1924" w:type="dxa"/>
            <w:tcBorders>
              <w:top w:val="single" w:color="auto" w:sz="4" w:space="0"/>
              <w:left w:val="single" w:color="auto" w:sz="4" w:space="0"/>
              <w:bottom w:val="single" w:color="auto" w:sz="4" w:space="0"/>
              <w:right w:val="single" w:color="auto" w:sz="4" w:space="0"/>
            </w:tcBorders>
            <w:noWrap w:val="0"/>
            <w:vAlign w:val="top"/>
          </w:tcPr>
          <w:p>
            <w:pPr>
              <w:spacing w:before="120" w:beforeLines="50" w:line="200" w:lineRule="exact"/>
              <w:rPr>
                <w:rFonts w:hint="eastAsia"/>
                <w:szCs w:val="21"/>
              </w:rPr>
            </w:pPr>
            <w:r>
              <w:rPr>
                <w:rFonts w:hint="eastAsia"/>
                <w:szCs w:val="21"/>
              </w:rPr>
              <w:t>5000元/千张</w:t>
            </w:r>
          </w:p>
        </w:tc>
        <w:tc>
          <w:tcPr>
            <w:tcW w:w="1924" w:type="dxa"/>
            <w:tcBorders>
              <w:top w:val="single" w:color="auto" w:sz="4" w:space="0"/>
              <w:left w:val="single" w:color="auto" w:sz="4" w:space="0"/>
              <w:bottom w:val="single" w:color="auto" w:sz="4" w:space="0"/>
              <w:right w:val="single" w:color="auto" w:sz="4" w:space="0"/>
            </w:tcBorders>
            <w:noWrap w:val="0"/>
            <w:vAlign w:val="top"/>
          </w:tcPr>
          <w:p>
            <w:pPr>
              <w:spacing w:before="120" w:beforeLines="50" w:line="200" w:lineRule="exact"/>
              <w:ind w:firstLine="110" w:firstLineChars="50"/>
              <w:rPr>
                <w:szCs w:val="21"/>
              </w:rPr>
            </w:pPr>
            <w:r>
              <w:rPr>
                <w:rFonts w:hint="eastAsia"/>
                <w:szCs w:val="21"/>
              </w:rPr>
              <w:t>8500元/万张</w:t>
            </w:r>
          </w:p>
        </w:tc>
        <w:tc>
          <w:tcPr>
            <w:tcW w:w="2555" w:type="dxa"/>
            <w:tcBorders>
              <w:top w:val="single" w:color="auto" w:sz="4" w:space="0"/>
              <w:left w:val="single" w:color="auto" w:sz="4" w:space="0"/>
              <w:bottom w:val="single" w:color="auto" w:sz="4" w:space="0"/>
              <w:right w:val="single" w:color="auto" w:sz="4" w:space="0"/>
            </w:tcBorders>
            <w:noWrap w:val="0"/>
            <w:vAlign w:val="top"/>
          </w:tcPr>
          <w:p>
            <w:pPr>
              <w:spacing w:before="120" w:beforeLines="50" w:line="200" w:lineRule="exact"/>
              <w:ind w:firstLine="110" w:firstLineChars="50"/>
              <w:rPr>
                <w:rFonts w:hint="eastAsia"/>
                <w:szCs w:val="21"/>
              </w:rPr>
            </w:pPr>
            <w:r>
              <w:rPr>
                <w:szCs w:val="21"/>
              </w:rPr>
              <w:t>5000</w:t>
            </w:r>
            <w:r>
              <w:rPr>
                <w:rFonts w:hint="eastAsia"/>
                <w:szCs w:val="21"/>
              </w:rPr>
              <w:t>元</w:t>
            </w:r>
            <w:r>
              <w:rPr>
                <w:szCs w:val="21"/>
              </w:rPr>
              <w:t>/</w:t>
            </w:r>
            <w:r>
              <w:rPr>
                <w:rFonts w:hint="eastAsia"/>
                <w:szCs w:val="21"/>
              </w:rPr>
              <w:t>千个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trPr>
        <w:tc>
          <w:tcPr>
            <w:tcW w:w="1240" w:type="dxa"/>
            <w:vMerge w:val="restart"/>
            <w:tcBorders>
              <w:top w:val="single" w:color="auto" w:sz="4" w:space="0"/>
              <w:left w:val="single" w:color="auto" w:sz="4" w:space="0"/>
              <w:right w:val="single" w:color="auto" w:sz="4" w:space="0"/>
            </w:tcBorders>
            <w:noWrap w:val="0"/>
            <w:vAlign w:val="top"/>
          </w:tcPr>
          <w:p>
            <w:pPr>
              <w:spacing w:before="120" w:beforeLines="50" w:line="200" w:lineRule="exact"/>
              <w:rPr>
                <w:rFonts w:hint="eastAsia"/>
                <w:szCs w:val="21"/>
              </w:rPr>
            </w:pPr>
          </w:p>
          <w:p>
            <w:pPr>
              <w:spacing w:before="120" w:beforeLines="50" w:line="200" w:lineRule="exact"/>
              <w:ind w:firstLine="220" w:firstLineChars="100"/>
              <w:rPr>
                <w:rFonts w:hint="eastAsia"/>
                <w:szCs w:val="21"/>
              </w:rPr>
            </w:pPr>
            <w:r>
              <w:rPr>
                <w:rFonts w:hint="eastAsia"/>
                <w:szCs w:val="21"/>
              </w:rPr>
              <w:t>规格</w:t>
            </w:r>
          </w:p>
          <w:p>
            <w:pPr>
              <w:spacing w:before="120" w:beforeLines="50" w:line="200" w:lineRule="exact"/>
              <w:rPr>
                <w:rFonts w:hint="eastAsia"/>
                <w:szCs w:val="21"/>
              </w:rPr>
            </w:pPr>
          </w:p>
          <w:p>
            <w:pPr>
              <w:spacing w:before="120" w:beforeLines="50" w:line="200" w:lineRule="exact"/>
              <w:ind w:firstLine="220" w:firstLineChars="100"/>
              <w:rPr>
                <w:rFonts w:hint="eastAsia"/>
                <w:szCs w:val="21"/>
              </w:rPr>
            </w:pPr>
            <w:r>
              <w:rPr>
                <w:rFonts w:hint="eastAsia"/>
                <w:szCs w:val="21"/>
              </w:rPr>
              <w:t>说明</w:t>
            </w:r>
          </w:p>
        </w:tc>
        <w:tc>
          <w:tcPr>
            <w:tcW w:w="9020" w:type="dxa"/>
            <w:gridSpan w:val="5"/>
            <w:tcBorders>
              <w:top w:val="single" w:color="auto" w:sz="4" w:space="0"/>
              <w:left w:val="single" w:color="auto" w:sz="4" w:space="0"/>
              <w:bottom w:val="single" w:color="auto" w:sz="4" w:space="0"/>
              <w:right w:val="single" w:color="auto" w:sz="4" w:space="0"/>
            </w:tcBorders>
            <w:noWrap w:val="0"/>
            <w:vAlign w:val="top"/>
          </w:tcPr>
          <w:p>
            <w:pPr>
              <w:spacing w:before="120" w:beforeLines="50" w:line="200" w:lineRule="exact"/>
              <w:rPr>
                <w:szCs w:val="21"/>
              </w:rPr>
            </w:pPr>
            <w:r>
              <w:rPr>
                <w:rFonts w:hint="eastAsia"/>
                <w:szCs w:val="21"/>
              </w:rPr>
              <w:t>会刊规格</w:t>
            </w:r>
            <w:r>
              <w:rPr>
                <w:szCs w:val="21"/>
              </w:rPr>
              <w:t>: 2</w:t>
            </w:r>
            <w:r>
              <w:rPr>
                <w:rFonts w:hint="eastAsia"/>
                <w:szCs w:val="21"/>
              </w:rPr>
              <w:t>10</w:t>
            </w:r>
            <w:r>
              <w:rPr>
                <w:rFonts w:hint="eastAsia" w:ascii="新宋体" w:hAnsi="新宋体"/>
                <w:szCs w:val="21"/>
              </w:rPr>
              <w:t>mm</w:t>
            </w:r>
            <w:r>
              <w:rPr>
                <w:rFonts w:hint="eastAsia" w:ascii="新宋体" w:hAnsi="新宋体"/>
                <w:sz w:val="18"/>
                <w:szCs w:val="21"/>
              </w:rPr>
              <w:t>×</w:t>
            </w:r>
            <w:r>
              <w:rPr>
                <w:rFonts w:hint="eastAsia"/>
                <w:szCs w:val="21"/>
              </w:rPr>
              <w:t>135m</w:t>
            </w:r>
            <w:r>
              <w:rPr>
                <w:szCs w:val="21"/>
              </w:rPr>
              <w:t>m</w:t>
            </w:r>
            <w:r>
              <w:rPr>
                <w:rFonts w:hint="eastAsia"/>
                <w:szCs w:val="21"/>
              </w:rPr>
              <w:t>（客户提供图片资料或菲林，组委会代为制作）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trPr>
        <w:tc>
          <w:tcPr>
            <w:tcW w:w="1240" w:type="dxa"/>
            <w:vMerge w:val="continue"/>
            <w:tcBorders>
              <w:left w:val="single" w:color="auto" w:sz="4" w:space="0"/>
              <w:right w:val="single" w:color="auto" w:sz="4" w:space="0"/>
            </w:tcBorders>
            <w:noWrap w:val="0"/>
            <w:vAlign w:val="top"/>
          </w:tcPr>
          <w:p>
            <w:pPr>
              <w:spacing w:before="120" w:beforeLines="50" w:line="200" w:lineRule="exact"/>
              <w:rPr>
                <w:szCs w:val="21"/>
              </w:rPr>
            </w:pPr>
          </w:p>
        </w:tc>
        <w:tc>
          <w:tcPr>
            <w:tcW w:w="9020" w:type="dxa"/>
            <w:gridSpan w:val="5"/>
            <w:tcBorders>
              <w:top w:val="single" w:color="auto" w:sz="4" w:space="0"/>
              <w:left w:val="single" w:color="auto" w:sz="4" w:space="0"/>
              <w:bottom w:val="single" w:color="auto" w:sz="4" w:space="0"/>
              <w:right w:val="single" w:color="auto" w:sz="4" w:space="0"/>
            </w:tcBorders>
            <w:noWrap w:val="0"/>
            <w:vAlign w:val="top"/>
          </w:tcPr>
          <w:p>
            <w:pPr>
              <w:spacing w:before="120" w:beforeLines="50" w:line="200" w:lineRule="exact"/>
              <w:rPr>
                <w:szCs w:val="21"/>
              </w:rPr>
            </w:pPr>
            <w:r>
              <w:rPr>
                <w:rFonts w:hint="eastAsia" w:ascii="新宋体" w:hAnsi="新宋体"/>
                <w:szCs w:val="21"/>
              </w:rPr>
              <w:t>手提袋规格：300mmX400mm</w:t>
            </w:r>
            <w:r>
              <w:rPr>
                <w:rFonts w:hint="eastAsia"/>
                <w:szCs w:val="21"/>
              </w:rPr>
              <w:t>（客户提供图片资料或菲林，组委会代为制作）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trPr>
        <w:tc>
          <w:tcPr>
            <w:tcW w:w="1240" w:type="dxa"/>
            <w:vMerge w:val="continue"/>
            <w:tcBorders>
              <w:left w:val="single" w:color="auto" w:sz="4" w:space="0"/>
              <w:right w:val="single" w:color="auto" w:sz="4" w:space="0"/>
            </w:tcBorders>
            <w:noWrap w:val="0"/>
            <w:vAlign w:val="top"/>
          </w:tcPr>
          <w:p>
            <w:pPr>
              <w:spacing w:before="120" w:beforeLines="50" w:line="200" w:lineRule="exact"/>
              <w:rPr>
                <w:szCs w:val="21"/>
              </w:rPr>
            </w:pPr>
          </w:p>
        </w:tc>
        <w:tc>
          <w:tcPr>
            <w:tcW w:w="9020" w:type="dxa"/>
            <w:gridSpan w:val="5"/>
            <w:tcBorders>
              <w:top w:val="single" w:color="auto" w:sz="4" w:space="0"/>
              <w:left w:val="single" w:color="auto" w:sz="4" w:space="0"/>
              <w:bottom w:val="single" w:color="auto" w:sz="4" w:space="0"/>
              <w:right w:val="single" w:color="auto" w:sz="4" w:space="0"/>
            </w:tcBorders>
            <w:noWrap w:val="0"/>
            <w:vAlign w:val="top"/>
          </w:tcPr>
          <w:p>
            <w:pPr>
              <w:spacing w:before="120" w:beforeLines="50" w:line="200" w:lineRule="exact"/>
              <w:rPr>
                <w:rFonts w:hint="eastAsia" w:ascii="新宋体" w:hAnsi="新宋体"/>
                <w:szCs w:val="21"/>
              </w:rPr>
            </w:pPr>
            <w:r>
              <w:rPr>
                <w:rFonts w:hint="eastAsia" w:ascii="新宋体" w:hAnsi="新宋体"/>
                <w:szCs w:val="21"/>
              </w:rPr>
              <w:t>大会展商证规格：90mmX125mm</w:t>
            </w:r>
            <w:r>
              <w:rPr>
                <w:rFonts w:hint="eastAsia"/>
                <w:szCs w:val="21"/>
              </w:rPr>
              <w:t>（客户提供图片资料或菲林，组委会代为制作）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trPr>
        <w:tc>
          <w:tcPr>
            <w:tcW w:w="1240" w:type="dxa"/>
            <w:vMerge w:val="continue"/>
            <w:tcBorders>
              <w:left w:val="single" w:color="auto" w:sz="4" w:space="0"/>
              <w:right w:val="single" w:color="auto" w:sz="4" w:space="0"/>
            </w:tcBorders>
            <w:noWrap w:val="0"/>
            <w:vAlign w:val="top"/>
          </w:tcPr>
          <w:p>
            <w:pPr>
              <w:spacing w:before="120" w:beforeLines="50" w:line="200" w:lineRule="exact"/>
              <w:rPr>
                <w:szCs w:val="21"/>
              </w:rPr>
            </w:pPr>
          </w:p>
        </w:tc>
        <w:tc>
          <w:tcPr>
            <w:tcW w:w="9020" w:type="dxa"/>
            <w:gridSpan w:val="5"/>
            <w:tcBorders>
              <w:top w:val="single" w:color="auto" w:sz="4" w:space="0"/>
              <w:left w:val="single" w:color="auto" w:sz="4" w:space="0"/>
              <w:bottom w:val="single" w:color="auto" w:sz="4" w:space="0"/>
              <w:right w:val="single" w:color="auto" w:sz="4" w:space="0"/>
            </w:tcBorders>
            <w:noWrap w:val="0"/>
            <w:vAlign w:val="top"/>
          </w:tcPr>
          <w:p>
            <w:pPr>
              <w:spacing w:before="120" w:beforeLines="50" w:line="200" w:lineRule="exact"/>
              <w:rPr>
                <w:rFonts w:hint="eastAsia" w:ascii="新宋体" w:hAnsi="新宋体"/>
                <w:szCs w:val="21"/>
              </w:rPr>
            </w:pPr>
            <w:r>
              <w:rPr>
                <w:rFonts w:hint="eastAsia" w:ascii="新宋体" w:hAnsi="新宋体"/>
                <w:szCs w:val="21"/>
              </w:rPr>
              <w:t>大会参观证与大会请柬规格：90mmX125mm</w:t>
            </w:r>
            <w:r>
              <w:rPr>
                <w:rFonts w:hint="eastAsia"/>
                <w:szCs w:val="21"/>
              </w:rPr>
              <w:t>（客户提供图片资料或菲林，组委会代为制作）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trPr>
        <w:tc>
          <w:tcPr>
            <w:tcW w:w="1240" w:type="dxa"/>
            <w:vMerge w:val="continue"/>
            <w:tcBorders>
              <w:left w:val="single" w:color="auto" w:sz="4" w:space="0"/>
              <w:right w:val="single" w:color="auto" w:sz="4" w:space="0"/>
            </w:tcBorders>
            <w:noWrap w:val="0"/>
            <w:vAlign w:val="top"/>
          </w:tcPr>
          <w:p>
            <w:pPr>
              <w:spacing w:before="120" w:beforeLines="50" w:line="200" w:lineRule="exact"/>
              <w:rPr>
                <w:szCs w:val="21"/>
              </w:rPr>
            </w:pPr>
          </w:p>
        </w:tc>
        <w:tc>
          <w:tcPr>
            <w:tcW w:w="9020" w:type="dxa"/>
            <w:gridSpan w:val="5"/>
            <w:tcBorders>
              <w:top w:val="single" w:color="auto" w:sz="4" w:space="0"/>
              <w:left w:val="single" w:color="auto" w:sz="4" w:space="0"/>
              <w:bottom w:val="single" w:color="auto" w:sz="4" w:space="0"/>
              <w:right w:val="single" w:color="auto" w:sz="4" w:space="0"/>
            </w:tcBorders>
            <w:noWrap w:val="0"/>
            <w:vAlign w:val="top"/>
          </w:tcPr>
          <w:p>
            <w:pPr>
              <w:spacing w:before="120" w:beforeLines="50" w:line="200" w:lineRule="exact"/>
              <w:rPr>
                <w:szCs w:val="21"/>
              </w:rPr>
            </w:pPr>
            <w:r>
              <w:rPr>
                <w:rFonts w:hint="eastAsia" w:ascii="新宋体" w:hAnsi="新宋体"/>
                <w:szCs w:val="21"/>
              </w:rPr>
              <w:t>大会门票规格：90mmX210mm</w:t>
            </w:r>
            <w:r>
              <w:rPr>
                <w:rFonts w:hint="eastAsia"/>
                <w:szCs w:val="21"/>
              </w:rPr>
              <w:t>（客户提供图片资料或菲林，组委会代为制作）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trPr>
        <w:tc>
          <w:tcPr>
            <w:tcW w:w="1240" w:type="dxa"/>
            <w:tcBorders>
              <w:left w:val="single" w:color="auto" w:sz="4" w:space="0"/>
              <w:bottom w:val="single" w:color="auto" w:sz="4" w:space="0"/>
              <w:right w:val="single" w:color="auto" w:sz="4" w:space="0"/>
            </w:tcBorders>
            <w:noWrap w:val="0"/>
            <w:vAlign w:val="top"/>
          </w:tcPr>
          <w:p>
            <w:pPr>
              <w:spacing w:before="120" w:beforeLines="50" w:line="200" w:lineRule="exact"/>
              <w:ind w:firstLine="110" w:firstLineChars="50"/>
              <w:rPr>
                <w:rFonts w:hint="eastAsia"/>
                <w:b/>
                <w:color w:val="00B050"/>
                <w:szCs w:val="21"/>
              </w:rPr>
            </w:pPr>
            <w:r>
              <w:rPr>
                <w:rFonts w:hint="eastAsia"/>
                <w:b/>
                <w:color w:val="00B050"/>
                <w:szCs w:val="21"/>
              </w:rPr>
              <w:t>推介会</w:t>
            </w:r>
          </w:p>
        </w:tc>
        <w:tc>
          <w:tcPr>
            <w:tcW w:w="9020" w:type="dxa"/>
            <w:gridSpan w:val="5"/>
            <w:tcBorders>
              <w:top w:val="single" w:color="auto" w:sz="4" w:space="0"/>
              <w:left w:val="single" w:color="auto" w:sz="4" w:space="0"/>
              <w:bottom w:val="single" w:color="auto" w:sz="4" w:space="0"/>
              <w:right w:val="single" w:color="auto" w:sz="4" w:space="0"/>
            </w:tcBorders>
            <w:noWrap w:val="0"/>
            <w:vAlign w:val="top"/>
          </w:tcPr>
          <w:p>
            <w:pPr>
              <w:spacing w:before="120" w:beforeLines="50" w:line="200" w:lineRule="exact"/>
              <w:rPr>
                <w:rFonts w:hint="eastAsia"/>
                <w:szCs w:val="21"/>
              </w:rPr>
            </w:pPr>
            <w:r>
              <w:rPr>
                <w:rFonts w:hint="eastAsia"/>
                <w:szCs w:val="21"/>
              </w:rPr>
              <w:t>参展企业20000元/场（一小时），非参展企业30000元/场（一小时）</w:t>
            </w:r>
          </w:p>
        </w:tc>
      </w:tr>
    </w:tbl>
    <w:p>
      <w:pPr>
        <w:pStyle w:val="4"/>
        <w:numPr>
          <w:ilvl w:val="0"/>
          <w:numId w:val="0"/>
        </w:numPr>
        <w:spacing w:before="2"/>
        <w:ind w:right="0" w:rightChars="0"/>
        <w:rPr>
          <w:rFonts w:hint="eastAsia" w:ascii="黑体" w:eastAsia="黑体"/>
        </w:rPr>
      </w:pPr>
    </w:p>
    <w:p>
      <w:pPr>
        <w:spacing w:before="0"/>
        <w:ind w:left="728" w:right="0" w:firstLine="0"/>
        <w:jc w:val="left"/>
        <w:rPr>
          <w:rFonts w:hint="eastAsia" w:ascii="宋体" w:eastAsia="宋体"/>
          <w:b/>
          <w:sz w:val="24"/>
        </w:rPr>
      </w:pPr>
      <w:r>
        <w:rPr>
          <w:rFonts w:hint="eastAsia" w:ascii="宋体" w:eastAsia="宋体"/>
          <w:b/>
          <w:color w:val="00AF50"/>
          <w:sz w:val="24"/>
        </w:rPr>
        <w:t>【同期活动】</w:t>
      </w:r>
    </w:p>
    <w:p>
      <w:pPr>
        <w:spacing w:before="80"/>
        <w:ind w:left="937" w:right="0" w:firstLine="0"/>
        <w:jc w:val="left"/>
        <w:rPr>
          <w:rFonts w:hint="eastAsia" w:ascii="宋体" w:hAnsi="宋体" w:eastAsia="宋体"/>
          <w:b/>
          <w:sz w:val="21"/>
        </w:rPr>
      </w:pPr>
      <w:r>
        <w:rPr>
          <w:rFonts w:hint="eastAsia" w:ascii="宋体" w:hAnsi="宋体" w:eastAsia="宋体"/>
          <w:sz w:val="21"/>
        </w:rPr>
        <w:t>★</w:t>
      </w:r>
      <w:r>
        <w:rPr>
          <w:rFonts w:ascii="Arial" w:hAnsi="Arial" w:eastAsia="Arial"/>
          <w:b/>
          <w:sz w:val="21"/>
        </w:rPr>
        <w:t xml:space="preserve">2019 </w:t>
      </w:r>
      <w:r>
        <w:rPr>
          <w:rFonts w:hint="eastAsia" w:ascii="宋体" w:hAnsi="宋体" w:eastAsia="宋体"/>
          <w:b/>
          <w:sz w:val="21"/>
        </w:rPr>
        <w:t>厦门绿色建筑产业高峰论坛</w:t>
      </w:r>
    </w:p>
    <w:p>
      <w:pPr>
        <w:spacing w:before="91"/>
        <w:ind w:left="937" w:right="0" w:firstLine="0"/>
        <w:jc w:val="left"/>
        <w:rPr>
          <w:rFonts w:hint="eastAsia" w:ascii="宋体" w:hAnsi="宋体" w:eastAsia="宋体"/>
          <w:b/>
          <w:sz w:val="21"/>
        </w:rPr>
      </w:pPr>
      <w:r>
        <w:rPr>
          <w:rFonts w:hint="eastAsia" w:ascii="宋体" w:hAnsi="宋体" w:eastAsia="宋体"/>
          <w:sz w:val="21"/>
        </w:rPr>
        <w:t>★</w:t>
      </w:r>
      <w:r>
        <w:rPr>
          <w:rFonts w:ascii="Arial" w:hAnsi="Arial" w:eastAsia="Arial"/>
          <w:b/>
          <w:sz w:val="21"/>
        </w:rPr>
        <w:t xml:space="preserve">2019 </w:t>
      </w:r>
      <w:r>
        <w:rPr>
          <w:rFonts w:hint="eastAsia" w:ascii="宋体" w:hAnsi="宋体" w:eastAsia="宋体"/>
          <w:b/>
          <w:sz w:val="21"/>
        </w:rPr>
        <w:t>装配式钢结构建筑技术及产品交流会</w:t>
      </w:r>
    </w:p>
    <w:p>
      <w:pPr>
        <w:spacing w:before="91"/>
        <w:ind w:left="937" w:right="0" w:firstLine="0"/>
        <w:jc w:val="left"/>
        <w:rPr>
          <w:rFonts w:hint="eastAsia" w:ascii="宋体" w:hAnsi="宋体" w:eastAsia="宋体"/>
          <w:b/>
          <w:sz w:val="21"/>
        </w:rPr>
      </w:pPr>
      <w:r>
        <w:rPr>
          <w:rFonts w:hint="eastAsia" w:ascii="宋体" w:hAnsi="宋体" w:eastAsia="宋体"/>
          <w:sz w:val="21"/>
        </w:rPr>
        <w:t>★</w:t>
      </w:r>
      <w:r>
        <w:rPr>
          <w:rFonts w:ascii="Arial" w:hAnsi="Arial" w:eastAsia="Arial"/>
          <w:b/>
          <w:sz w:val="21"/>
        </w:rPr>
        <w:t xml:space="preserve">2019 </w:t>
      </w:r>
      <w:r>
        <w:rPr>
          <w:rFonts w:hint="eastAsia" w:ascii="宋体" w:hAnsi="宋体" w:eastAsia="宋体"/>
          <w:b/>
          <w:sz w:val="21"/>
        </w:rPr>
        <w:t>全国被动式交流大会</w:t>
      </w:r>
    </w:p>
    <w:p>
      <w:pPr>
        <w:spacing w:before="91"/>
        <w:ind w:left="937" w:right="0" w:firstLine="0"/>
        <w:jc w:val="left"/>
        <w:rPr>
          <w:rFonts w:hint="eastAsia" w:ascii="宋体" w:hAnsi="宋体" w:eastAsia="宋体"/>
          <w:b/>
          <w:sz w:val="21"/>
        </w:rPr>
      </w:pPr>
      <w:r>
        <w:rPr>
          <w:rFonts w:hint="eastAsia" w:ascii="宋体" w:hAnsi="宋体" w:eastAsia="宋体"/>
          <w:sz w:val="21"/>
        </w:rPr>
        <w:t>★</w:t>
      </w:r>
      <w:r>
        <w:rPr>
          <w:rFonts w:ascii="Arial" w:hAnsi="Arial" w:eastAsia="Arial"/>
          <w:b/>
          <w:sz w:val="21"/>
        </w:rPr>
        <w:t xml:space="preserve">2019 </w:t>
      </w:r>
      <w:r>
        <w:rPr>
          <w:rFonts w:hint="eastAsia" w:ascii="宋体" w:hAnsi="宋体" w:eastAsia="宋体"/>
          <w:b/>
          <w:sz w:val="21"/>
        </w:rPr>
        <w:t>建筑节能与科技创新发展论坛</w:t>
      </w:r>
    </w:p>
    <w:p>
      <w:pPr>
        <w:spacing w:before="91"/>
        <w:ind w:left="937" w:right="0" w:firstLine="0"/>
        <w:jc w:val="left"/>
        <w:rPr>
          <w:rFonts w:hint="eastAsia" w:ascii="宋体" w:hAnsi="宋体" w:eastAsia="宋体"/>
          <w:b/>
          <w:sz w:val="21"/>
        </w:rPr>
      </w:pPr>
      <w:r>
        <w:rPr>
          <w:rFonts w:hint="eastAsia" w:ascii="宋体" w:hAnsi="宋体" w:eastAsia="宋体"/>
          <w:sz w:val="21"/>
        </w:rPr>
        <w:t>★</w:t>
      </w:r>
      <w:r>
        <w:rPr>
          <w:rFonts w:ascii="Arial" w:hAnsi="Arial" w:eastAsia="Arial"/>
          <w:b/>
          <w:sz w:val="21"/>
        </w:rPr>
        <w:t xml:space="preserve">2019 </w:t>
      </w:r>
      <w:r>
        <w:rPr>
          <w:rFonts w:hint="eastAsia" w:ascii="宋体" w:hAnsi="宋体" w:eastAsia="宋体"/>
          <w:b/>
          <w:sz w:val="21"/>
        </w:rPr>
        <w:t>厦门防水及装饰面系统技术研讨会</w:t>
      </w:r>
    </w:p>
    <w:p>
      <w:pPr>
        <w:pStyle w:val="4"/>
        <w:rPr>
          <w:rFonts w:ascii="宋体"/>
          <w:b/>
          <w:sz w:val="22"/>
        </w:rPr>
      </w:pPr>
    </w:p>
    <w:p>
      <w:pPr>
        <w:pStyle w:val="4"/>
        <w:spacing w:before="1"/>
        <w:rPr>
          <w:rFonts w:ascii="宋体"/>
          <w:b/>
          <w:sz w:val="30"/>
        </w:rPr>
      </w:pPr>
    </w:p>
    <w:p>
      <w:pPr>
        <w:pStyle w:val="3"/>
        <w:ind w:left="1357"/>
      </w:pPr>
    </w:p>
    <w:p>
      <w:pPr>
        <w:pStyle w:val="3"/>
        <w:ind w:left="0" w:leftChars="0" w:firstLine="0" w:firstLineChars="0"/>
        <w:sectPr>
          <w:pgSz w:w="11910" w:h="16840"/>
          <w:pgMar w:top="1580" w:right="300" w:bottom="1160" w:left="860" w:header="0" w:footer="895" w:gutter="0"/>
        </w:sectPr>
      </w:pPr>
      <w:r>
        <w:rPr>
          <w:rFonts w:ascii="Times New Roman"/>
          <w:sz w:val="20"/>
        </w:rPr>
        <w:drawing>
          <wp:anchor distT="0" distB="0" distL="0" distR="0" simplePos="0" relativeHeight="4096" behindDoc="1" locked="0" layoutInCell="1" allowOverlap="1">
            <wp:simplePos x="0" y="0"/>
            <wp:positionH relativeFrom="column">
              <wp:posOffset>3337560</wp:posOffset>
            </wp:positionH>
            <wp:positionV relativeFrom="paragraph">
              <wp:posOffset>4406900</wp:posOffset>
            </wp:positionV>
            <wp:extent cx="2908935" cy="4157345"/>
            <wp:effectExtent l="0" t="0" r="0" b="0"/>
            <wp:wrapThrough wrapText="bothSides">
              <wp:wrapPolygon>
                <wp:start x="0" y="0"/>
                <wp:lineTo x="0" y="21478"/>
                <wp:lineTo x="21501" y="21478"/>
                <wp:lineTo x="21501" y="0"/>
                <wp:lineTo x="0" y="0"/>
              </wp:wrapPolygon>
            </wp:wrapThrough>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6" cstate="print"/>
                    <a:stretch>
                      <a:fillRect/>
                    </a:stretch>
                  </pic:blipFill>
                  <pic:spPr>
                    <a:xfrm>
                      <a:off x="0" y="0"/>
                      <a:ext cx="2908935" cy="4157345"/>
                    </a:xfrm>
                    <a:prstGeom prst="rect">
                      <a:avLst/>
                    </a:prstGeom>
                  </pic:spPr>
                </pic:pic>
              </a:graphicData>
            </a:graphic>
          </wp:anchor>
        </w:drawing>
      </w:r>
      <w:r>
        <w:rPr>
          <w:rFonts w:ascii="Times New Roman"/>
          <w:position w:val="102"/>
          <w:sz w:val="20"/>
        </w:rPr>
        <w:drawing>
          <wp:anchor distT="0" distB="0" distL="0" distR="0" simplePos="0" relativeHeight="5120" behindDoc="1" locked="0" layoutInCell="1" allowOverlap="1">
            <wp:simplePos x="0" y="0"/>
            <wp:positionH relativeFrom="column">
              <wp:posOffset>158750</wp:posOffset>
            </wp:positionH>
            <wp:positionV relativeFrom="paragraph">
              <wp:posOffset>4475480</wp:posOffset>
            </wp:positionV>
            <wp:extent cx="2921000" cy="4018915"/>
            <wp:effectExtent l="0" t="0" r="12700" b="0"/>
            <wp:wrapThrough wrapText="bothSides">
              <wp:wrapPolygon>
                <wp:start x="0" y="0"/>
                <wp:lineTo x="0" y="21501"/>
                <wp:lineTo x="21412" y="21501"/>
                <wp:lineTo x="21412" y="0"/>
                <wp:lineTo x="0" y="0"/>
              </wp:wrapPolygon>
            </wp:wrapThrough>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7" cstate="print"/>
                    <a:stretch>
                      <a:fillRect/>
                    </a:stretch>
                  </pic:blipFill>
                  <pic:spPr>
                    <a:xfrm>
                      <a:off x="0" y="0"/>
                      <a:ext cx="2921000" cy="4018915"/>
                    </a:xfrm>
                    <a:prstGeom prst="rect">
                      <a:avLst/>
                    </a:prstGeom>
                  </pic:spPr>
                </pic:pic>
              </a:graphicData>
            </a:graphic>
          </wp:anchor>
        </w:drawing>
      </w:r>
      <w:r>
        <w:drawing>
          <wp:inline distT="0" distB="0" distL="114300" distR="114300">
            <wp:extent cx="3093720" cy="4118610"/>
            <wp:effectExtent l="0" t="0" r="11430" b="1524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8"/>
                    <a:stretch>
                      <a:fillRect/>
                    </a:stretch>
                  </pic:blipFill>
                  <pic:spPr>
                    <a:xfrm>
                      <a:off x="0" y="0"/>
                      <a:ext cx="3093720" cy="4118610"/>
                    </a:xfrm>
                    <a:prstGeom prst="rect">
                      <a:avLst/>
                    </a:prstGeom>
                    <a:noFill/>
                    <a:ln>
                      <a:noFill/>
                    </a:ln>
                  </pic:spPr>
                </pic:pic>
              </a:graphicData>
            </a:graphic>
          </wp:inline>
        </w:drawing>
      </w:r>
      <w:r>
        <w:drawing>
          <wp:inline distT="0" distB="0" distL="114300" distR="114300">
            <wp:extent cx="3175635" cy="4064635"/>
            <wp:effectExtent l="0" t="0" r="5715" b="1206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9"/>
                    <a:stretch>
                      <a:fillRect/>
                    </a:stretch>
                  </pic:blipFill>
                  <pic:spPr>
                    <a:xfrm>
                      <a:off x="0" y="0"/>
                      <a:ext cx="3175635" cy="4064635"/>
                    </a:xfrm>
                    <a:prstGeom prst="rect">
                      <a:avLst/>
                    </a:prstGeom>
                    <a:noFill/>
                    <a:ln>
                      <a:noFill/>
                    </a:ln>
                  </pic:spPr>
                </pic:pic>
              </a:graphicData>
            </a:graphic>
          </wp:inline>
        </w:drawing>
      </w:r>
    </w:p>
    <w:p>
      <w:pPr>
        <w:pStyle w:val="4"/>
        <w:rPr>
          <w:rFonts w:ascii="Times New Roman"/>
          <w:sz w:val="20"/>
        </w:rPr>
      </w:pPr>
    </w:p>
    <w:p>
      <w:pPr>
        <w:pStyle w:val="4"/>
        <w:rPr>
          <w:rFonts w:ascii="Times New Roman"/>
          <w:sz w:val="20"/>
        </w:rPr>
      </w:pPr>
    </w:p>
    <w:p>
      <w:pPr>
        <w:pStyle w:val="4"/>
        <w:rPr>
          <w:rFonts w:ascii="Times New Roman"/>
          <w:sz w:val="20"/>
        </w:rPr>
      </w:pPr>
      <w:r>
        <w:rPr>
          <w:rFonts w:hint="eastAsia" w:ascii="Times New Roman" w:eastAsia="仿宋"/>
          <w:sz w:val="20"/>
          <w:lang w:eastAsia="zh-CN"/>
        </w:rPr>
        <w:drawing>
          <wp:anchor distT="0" distB="0" distL="114300" distR="114300" simplePos="0" relativeHeight="3072" behindDoc="1" locked="0" layoutInCell="1" allowOverlap="1">
            <wp:simplePos x="0" y="0"/>
            <wp:positionH relativeFrom="column">
              <wp:posOffset>3444240</wp:posOffset>
            </wp:positionH>
            <wp:positionV relativeFrom="paragraph">
              <wp:posOffset>100965</wp:posOffset>
            </wp:positionV>
            <wp:extent cx="2722245" cy="3725545"/>
            <wp:effectExtent l="0" t="0" r="59055" b="46355"/>
            <wp:wrapThrough wrapText="bothSides">
              <wp:wrapPolygon>
                <wp:start x="0" y="0"/>
                <wp:lineTo x="0" y="21537"/>
                <wp:lineTo x="21464" y="21537"/>
                <wp:lineTo x="21464" y="0"/>
                <wp:lineTo x="0" y="0"/>
              </wp:wrapPolygon>
            </wp:wrapThrough>
            <wp:docPr id="6" name="图片 6" descr="厦门市涂料行业协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厦门市涂料行业协会"/>
                    <pic:cNvPicPr>
                      <a:picLocks noChangeAspect="1"/>
                    </pic:cNvPicPr>
                  </pic:nvPicPr>
                  <pic:blipFill>
                    <a:blip r:embed="rId10"/>
                    <a:stretch>
                      <a:fillRect/>
                    </a:stretch>
                  </pic:blipFill>
                  <pic:spPr>
                    <a:xfrm>
                      <a:off x="0" y="0"/>
                      <a:ext cx="2722245" cy="3725545"/>
                    </a:xfrm>
                    <a:prstGeom prst="rect">
                      <a:avLst/>
                    </a:prstGeom>
                  </pic:spPr>
                </pic:pic>
              </a:graphicData>
            </a:graphic>
          </wp:anchor>
        </w:drawing>
      </w:r>
      <w:r>
        <w:rPr>
          <w:rFonts w:hint="eastAsia" w:ascii="Times New Roman" w:eastAsia="仿宋"/>
          <w:sz w:val="20"/>
          <w:lang w:eastAsia="zh-CN"/>
        </w:rPr>
        <w:drawing>
          <wp:anchor distT="0" distB="0" distL="114300" distR="114300" simplePos="0" relativeHeight="2048" behindDoc="1" locked="0" layoutInCell="1" allowOverlap="1">
            <wp:simplePos x="0" y="0"/>
            <wp:positionH relativeFrom="column">
              <wp:posOffset>96520</wp:posOffset>
            </wp:positionH>
            <wp:positionV relativeFrom="paragraph">
              <wp:posOffset>85090</wp:posOffset>
            </wp:positionV>
            <wp:extent cx="2746375" cy="3934460"/>
            <wp:effectExtent l="0" t="0" r="34925" b="46990"/>
            <wp:wrapTight wrapText="bothSides">
              <wp:wrapPolygon>
                <wp:start x="0" y="0"/>
                <wp:lineTo x="0" y="21544"/>
                <wp:lineTo x="21425" y="21544"/>
                <wp:lineTo x="21425" y="0"/>
                <wp:lineTo x="0" y="0"/>
              </wp:wrapPolygon>
            </wp:wrapTight>
            <wp:docPr id="4" name="图片 4" descr="厦门市建筑材料行业协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厦门市建筑材料行业协会"/>
                    <pic:cNvPicPr>
                      <a:picLocks noChangeAspect="1"/>
                    </pic:cNvPicPr>
                  </pic:nvPicPr>
                  <pic:blipFill>
                    <a:blip r:embed="rId11"/>
                    <a:stretch>
                      <a:fillRect/>
                    </a:stretch>
                  </pic:blipFill>
                  <pic:spPr>
                    <a:xfrm>
                      <a:off x="0" y="0"/>
                      <a:ext cx="2746375" cy="3934460"/>
                    </a:xfrm>
                    <a:prstGeom prst="rect">
                      <a:avLst/>
                    </a:prstGeom>
                  </pic:spPr>
                </pic:pic>
              </a:graphicData>
            </a:graphic>
          </wp:anchor>
        </w:drawing>
      </w:r>
    </w:p>
    <w:p>
      <w:pPr>
        <w:pStyle w:val="4"/>
        <w:rPr>
          <w:rFonts w:ascii="Times New Roman"/>
          <w:sz w:val="20"/>
        </w:rPr>
      </w:pPr>
    </w:p>
    <w:p>
      <w:pPr>
        <w:pStyle w:val="4"/>
        <w:rPr>
          <w:rFonts w:ascii="Times New Roman"/>
          <w:sz w:val="13"/>
        </w:rPr>
      </w:pPr>
    </w:p>
    <w:p>
      <w:pPr>
        <w:tabs>
          <w:tab w:val="left" w:pos="4804"/>
        </w:tabs>
        <w:spacing w:line="240" w:lineRule="auto"/>
        <w:ind w:left="1217" w:right="0" w:firstLine="0"/>
        <w:rPr>
          <w:rFonts w:ascii="Times New Roman"/>
          <w:sz w:val="20"/>
        </w:rPr>
      </w:pPr>
      <w:r>
        <w:rPr>
          <w:rFonts w:ascii="Times New Roman"/>
          <w:position w:val="102"/>
          <w:sz w:val="20"/>
        </w:rPr>
        <w:tab/>
      </w:r>
    </w:p>
    <w:p>
      <w:pPr>
        <w:tabs>
          <w:tab w:val="left" w:pos="4804"/>
        </w:tabs>
        <w:spacing w:line="240" w:lineRule="auto"/>
        <w:ind w:left="1217" w:right="0" w:firstLine="0"/>
        <w:rPr>
          <w:rFonts w:ascii="Times New Roman"/>
          <w:sz w:val="20"/>
        </w:rPr>
      </w:pPr>
    </w:p>
    <w:p>
      <w:pPr>
        <w:tabs>
          <w:tab w:val="left" w:pos="4804"/>
        </w:tabs>
        <w:spacing w:line="240" w:lineRule="auto"/>
        <w:ind w:left="1217" w:right="0" w:firstLine="0"/>
        <w:rPr>
          <w:rFonts w:hint="eastAsia" w:ascii="Times New Roman" w:eastAsia="仿宋"/>
          <w:sz w:val="20"/>
          <w:lang w:eastAsia="zh-CN"/>
        </w:rPr>
      </w:pPr>
    </w:p>
    <w:p>
      <w:pPr>
        <w:bidi w:val="0"/>
        <w:rPr>
          <w:rFonts w:hint="eastAsia" w:ascii="仿宋" w:hAnsi="仿宋" w:eastAsia="仿宋" w:cs="仿宋"/>
          <w:sz w:val="22"/>
          <w:szCs w:val="22"/>
          <w:lang w:val="zh-CN" w:eastAsia="zh-CN" w:bidi="zh-CN"/>
        </w:rPr>
      </w:pPr>
    </w:p>
    <w:p>
      <w:pPr>
        <w:bidi w:val="0"/>
        <w:rPr>
          <w:rFonts w:hint="eastAsia"/>
          <w:lang w:val="zh-CN" w:eastAsia="zh-CN"/>
        </w:rPr>
      </w:pPr>
    </w:p>
    <w:p>
      <w:pPr>
        <w:bidi w:val="0"/>
        <w:rPr>
          <w:rFonts w:hint="eastAsia"/>
          <w:lang w:val="zh-CN" w:eastAsia="zh-CN"/>
        </w:rPr>
      </w:pPr>
    </w:p>
    <w:p>
      <w:pPr>
        <w:bidi w:val="0"/>
        <w:rPr>
          <w:rFonts w:hint="eastAsia"/>
          <w:lang w:val="zh-CN" w:eastAsia="zh-CN"/>
        </w:rPr>
      </w:pPr>
    </w:p>
    <w:p>
      <w:pPr>
        <w:bidi w:val="0"/>
        <w:rPr>
          <w:rFonts w:hint="eastAsia"/>
          <w:lang w:val="zh-CN" w:eastAsia="zh-CN"/>
        </w:rPr>
      </w:pPr>
    </w:p>
    <w:p>
      <w:pPr>
        <w:bidi w:val="0"/>
        <w:rPr>
          <w:rFonts w:hint="eastAsia"/>
          <w:lang w:val="zh-CN" w:eastAsia="zh-CN"/>
        </w:rPr>
      </w:pPr>
    </w:p>
    <w:p>
      <w:pPr>
        <w:bidi w:val="0"/>
        <w:rPr>
          <w:rFonts w:hint="eastAsia"/>
          <w:lang w:val="zh-CN" w:eastAsia="zh-CN"/>
        </w:rPr>
      </w:pPr>
    </w:p>
    <w:p>
      <w:pPr>
        <w:bidi w:val="0"/>
        <w:rPr>
          <w:rFonts w:hint="eastAsia"/>
          <w:lang w:val="zh-CN" w:eastAsia="zh-CN"/>
        </w:rPr>
      </w:pPr>
    </w:p>
    <w:p>
      <w:pPr>
        <w:bidi w:val="0"/>
        <w:rPr>
          <w:rFonts w:hint="eastAsia"/>
          <w:lang w:val="zh-CN" w:eastAsia="zh-CN"/>
        </w:rPr>
      </w:pPr>
    </w:p>
    <w:p>
      <w:pPr>
        <w:bidi w:val="0"/>
        <w:rPr>
          <w:rFonts w:hint="eastAsia"/>
          <w:lang w:val="zh-CN" w:eastAsia="zh-CN"/>
        </w:rPr>
      </w:pPr>
    </w:p>
    <w:p>
      <w:pPr>
        <w:bidi w:val="0"/>
        <w:rPr>
          <w:rFonts w:hint="eastAsia"/>
          <w:lang w:val="zh-CN" w:eastAsia="zh-CN"/>
        </w:rPr>
      </w:pPr>
    </w:p>
    <w:p>
      <w:pPr>
        <w:bidi w:val="0"/>
        <w:rPr>
          <w:rFonts w:hint="eastAsia"/>
          <w:lang w:val="zh-CN" w:eastAsia="zh-CN"/>
        </w:rPr>
      </w:pPr>
    </w:p>
    <w:p>
      <w:pPr>
        <w:bidi w:val="0"/>
        <w:rPr>
          <w:rFonts w:hint="eastAsia"/>
          <w:lang w:val="zh-CN" w:eastAsia="zh-CN"/>
        </w:rPr>
      </w:pPr>
    </w:p>
    <w:p>
      <w:pPr>
        <w:bidi w:val="0"/>
        <w:rPr>
          <w:rFonts w:hint="eastAsia"/>
          <w:lang w:val="zh-CN" w:eastAsia="zh-CN"/>
        </w:rPr>
      </w:pPr>
    </w:p>
    <w:p>
      <w:pPr>
        <w:bidi w:val="0"/>
        <w:rPr>
          <w:rFonts w:hint="eastAsia"/>
          <w:lang w:val="zh-CN" w:eastAsia="zh-CN"/>
        </w:rPr>
      </w:pPr>
    </w:p>
    <w:p>
      <w:pPr>
        <w:bidi w:val="0"/>
        <w:rPr>
          <w:rFonts w:hint="eastAsia"/>
          <w:lang w:val="zh-CN" w:eastAsia="zh-CN"/>
        </w:rPr>
      </w:pPr>
    </w:p>
    <w:p>
      <w:pPr>
        <w:bidi w:val="0"/>
        <w:rPr>
          <w:rFonts w:hint="eastAsia"/>
          <w:lang w:val="zh-CN" w:eastAsia="zh-CN"/>
        </w:rPr>
      </w:pPr>
    </w:p>
    <w:p>
      <w:pPr>
        <w:bidi w:val="0"/>
        <w:rPr>
          <w:rFonts w:hint="eastAsia"/>
          <w:lang w:val="zh-CN" w:eastAsia="zh-CN"/>
        </w:rPr>
      </w:pPr>
      <w:r>
        <w:rPr>
          <w:rFonts w:hint="eastAsia" w:ascii="仿宋" w:hAnsi="仿宋" w:eastAsia="仿宋" w:cs="仿宋"/>
          <w:sz w:val="22"/>
          <w:szCs w:val="22"/>
          <w:lang w:val="zh-CN" w:eastAsia="zh-CN" w:bidi="zh-CN"/>
        </w:rPr>
        <w:drawing>
          <wp:anchor distT="0" distB="0" distL="114300" distR="114300" simplePos="0" relativeHeight="6144" behindDoc="1" locked="0" layoutInCell="1" allowOverlap="1">
            <wp:simplePos x="0" y="0"/>
            <wp:positionH relativeFrom="column">
              <wp:posOffset>-3053715</wp:posOffset>
            </wp:positionH>
            <wp:positionV relativeFrom="paragraph">
              <wp:posOffset>26035</wp:posOffset>
            </wp:positionV>
            <wp:extent cx="3263265" cy="4037965"/>
            <wp:effectExtent l="0" t="0" r="13335" b="635"/>
            <wp:wrapThrough wrapText="bothSides">
              <wp:wrapPolygon>
                <wp:start x="0" y="0"/>
                <wp:lineTo x="0" y="21501"/>
                <wp:lineTo x="21436" y="21501"/>
                <wp:lineTo x="21436" y="0"/>
                <wp:lineTo x="0" y="0"/>
              </wp:wrapPolygon>
            </wp:wrapThrough>
            <wp:docPr id="8" name="图片 8" descr="厦门市建筑行业协会1-回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厦门市建筑行业协会1-回函"/>
                    <pic:cNvPicPr>
                      <a:picLocks noChangeAspect="1"/>
                    </pic:cNvPicPr>
                  </pic:nvPicPr>
                  <pic:blipFill>
                    <a:blip r:embed="rId12"/>
                    <a:stretch>
                      <a:fillRect/>
                    </a:stretch>
                  </pic:blipFill>
                  <pic:spPr>
                    <a:xfrm>
                      <a:off x="0" y="0"/>
                      <a:ext cx="3263265" cy="4037965"/>
                    </a:xfrm>
                    <a:prstGeom prst="rect">
                      <a:avLst/>
                    </a:prstGeom>
                  </pic:spPr>
                </pic:pic>
              </a:graphicData>
            </a:graphic>
          </wp:anchor>
        </w:drawing>
      </w:r>
    </w:p>
    <w:p>
      <w:pPr>
        <w:bidi w:val="0"/>
        <w:rPr>
          <w:rFonts w:hint="eastAsia"/>
          <w:lang w:val="zh-CN" w:eastAsia="zh-CN"/>
        </w:rPr>
      </w:pPr>
    </w:p>
    <w:p>
      <w:pPr>
        <w:bidi w:val="0"/>
        <w:rPr>
          <w:rFonts w:hint="eastAsia"/>
          <w:lang w:val="zh-CN" w:eastAsia="zh-CN"/>
        </w:rPr>
      </w:pPr>
    </w:p>
    <w:p>
      <w:pPr>
        <w:bidi w:val="0"/>
        <w:rPr>
          <w:rFonts w:hint="eastAsia"/>
          <w:lang w:val="zh-CN" w:eastAsia="zh-CN"/>
        </w:rPr>
      </w:pPr>
      <w:r>
        <w:rPr>
          <w:rFonts w:hint="eastAsia" w:ascii="仿宋" w:hAnsi="仿宋" w:eastAsia="仿宋" w:cs="仿宋"/>
          <w:sz w:val="22"/>
          <w:szCs w:val="22"/>
          <w:lang w:val="zh-CN" w:eastAsia="zh-CN" w:bidi="zh-CN"/>
        </w:rPr>
        <w:drawing>
          <wp:anchor distT="0" distB="0" distL="114300" distR="114300" simplePos="0" relativeHeight="7168" behindDoc="1" locked="0" layoutInCell="1" allowOverlap="1">
            <wp:simplePos x="0" y="0"/>
            <wp:positionH relativeFrom="column">
              <wp:posOffset>-141605</wp:posOffset>
            </wp:positionH>
            <wp:positionV relativeFrom="paragraph">
              <wp:posOffset>82550</wp:posOffset>
            </wp:positionV>
            <wp:extent cx="3294380" cy="4112895"/>
            <wp:effectExtent l="0" t="0" r="1270" b="0"/>
            <wp:wrapThrough wrapText="bothSides">
              <wp:wrapPolygon>
                <wp:start x="0" y="0"/>
                <wp:lineTo x="0" y="21510"/>
                <wp:lineTo x="21483" y="21510"/>
                <wp:lineTo x="21483" y="0"/>
                <wp:lineTo x="0" y="0"/>
              </wp:wrapPolygon>
            </wp:wrapThrough>
            <wp:docPr id="10" name="图片 10" descr="厦门市建筑行业协会2-回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厦门市建筑行业协会2-回函"/>
                    <pic:cNvPicPr>
                      <a:picLocks noChangeAspect="1"/>
                    </pic:cNvPicPr>
                  </pic:nvPicPr>
                  <pic:blipFill>
                    <a:blip r:embed="rId13"/>
                    <a:stretch>
                      <a:fillRect/>
                    </a:stretch>
                  </pic:blipFill>
                  <pic:spPr>
                    <a:xfrm>
                      <a:off x="0" y="0"/>
                      <a:ext cx="3294380" cy="4112895"/>
                    </a:xfrm>
                    <a:prstGeom prst="rect">
                      <a:avLst/>
                    </a:prstGeom>
                  </pic:spPr>
                </pic:pic>
              </a:graphicData>
            </a:graphic>
          </wp:anchor>
        </w:drawing>
      </w:r>
    </w:p>
    <w:p>
      <w:pPr>
        <w:bidi w:val="0"/>
        <w:rPr>
          <w:rFonts w:hint="eastAsia"/>
          <w:lang w:val="zh-CN" w:eastAsia="zh-CN"/>
        </w:rPr>
      </w:pPr>
    </w:p>
    <w:p>
      <w:pPr>
        <w:bidi w:val="0"/>
        <w:rPr>
          <w:rFonts w:hint="eastAsia"/>
          <w:lang w:val="zh-CN" w:eastAsia="zh-CN"/>
        </w:rPr>
      </w:pPr>
    </w:p>
    <w:p>
      <w:pPr>
        <w:bidi w:val="0"/>
        <w:rPr>
          <w:rFonts w:hint="eastAsia"/>
          <w:lang w:val="zh-CN" w:eastAsia="zh-CN"/>
        </w:rPr>
      </w:pPr>
    </w:p>
    <w:p>
      <w:pPr>
        <w:bidi w:val="0"/>
        <w:rPr>
          <w:rFonts w:hint="eastAsia"/>
          <w:lang w:val="zh-CN" w:eastAsia="zh-CN"/>
        </w:rPr>
      </w:pPr>
    </w:p>
    <w:p>
      <w:pPr>
        <w:bidi w:val="0"/>
        <w:rPr>
          <w:rFonts w:hint="eastAsia"/>
          <w:lang w:val="zh-CN" w:eastAsia="zh-CN"/>
        </w:rPr>
      </w:pPr>
    </w:p>
    <w:p>
      <w:pPr>
        <w:bidi w:val="0"/>
        <w:rPr>
          <w:rFonts w:hint="eastAsia"/>
          <w:lang w:val="zh-CN" w:eastAsia="zh-CN"/>
        </w:rPr>
      </w:pPr>
    </w:p>
    <w:p>
      <w:pPr>
        <w:bidi w:val="0"/>
        <w:rPr>
          <w:rFonts w:hint="eastAsia"/>
          <w:lang w:val="zh-CN" w:eastAsia="zh-CN"/>
        </w:rPr>
      </w:pPr>
    </w:p>
    <w:p>
      <w:pPr>
        <w:bidi w:val="0"/>
        <w:rPr>
          <w:rFonts w:hint="eastAsia"/>
          <w:lang w:val="zh-CN" w:eastAsia="zh-CN"/>
        </w:rPr>
      </w:pPr>
    </w:p>
    <w:p>
      <w:pPr>
        <w:bidi w:val="0"/>
        <w:rPr>
          <w:rFonts w:hint="eastAsia"/>
          <w:lang w:val="zh-CN" w:eastAsia="zh-CN"/>
        </w:rPr>
      </w:pPr>
    </w:p>
    <w:p>
      <w:pPr>
        <w:bidi w:val="0"/>
        <w:rPr>
          <w:rFonts w:hint="eastAsia"/>
          <w:lang w:val="zh-CN" w:eastAsia="zh-CN"/>
        </w:rPr>
      </w:pPr>
    </w:p>
    <w:p>
      <w:pPr>
        <w:bidi w:val="0"/>
        <w:rPr>
          <w:rFonts w:hint="eastAsia"/>
          <w:lang w:val="zh-CN" w:eastAsia="zh-CN"/>
        </w:rPr>
      </w:pPr>
    </w:p>
    <w:p>
      <w:pPr>
        <w:bidi w:val="0"/>
        <w:rPr>
          <w:rFonts w:hint="eastAsia"/>
          <w:lang w:val="zh-CN" w:eastAsia="zh-CN"/>
        </w:rPr>
      </w:pPr>
    </w:p>
    <w:p>
      <w:pPr>
        <w:bidi w:val="0"/>
        <w:rPr>
          <w:rFonts w:hint="eastAsia"/>
          <w:lang w:val="zh-CN" w:eastAsia="zh-CN"/>
        </w:rPr>
      </w:pPr>
    </w:p>
    <w:p>
      <w:pPr>
        <w:bidi w:val="0"/>
        <w:rPr>
          <w:rFonts w:hint="eastAsia"/>
          <w:lang w:val="zh-CN" w:eastAsia="zh-CN"/>
        </w:rPr>
      </w:pPr>
    </w:p>
    <w:p>
      <w:pPr>
        <w:bidi w:val="0"/>
        <w:rPr>
          <w:rFonts w:hint="eastAsia"/>
          <w:lang w:val="zh-CN" w:eastAsia="zh-CN"/>
        </w:rPr>
      </w:pPr>
    </w:p>
    <w:p>
      <w:pPr>
        <w:bidi w:val="0"/>
        <w:jc w:val="both"/>
        <w:rPr>
          <w:rFonts w:hint="eastAsia"/>
          <w:lang w:val="zh-CN" w:eastAsia="zh-CN"/>
        </w:rPr>
      </w:pPr>
    </w:p>
    <w:p>
      <w:pPr>
        <w:bidi w:val="0"/>
        <w:jc w:val="center"/>
        <w:rPr>
          <w:rFonts w:hint="eastAsia"/>
          <w:lang w:val="zh-CN" w:eastAsia="zh-CN"/>
        </w:rPr>
      </w:pPr>
    </w:p>
    <w:p>
      <w:pPr>
        <w:bidi w:val="0"/>
        <w:jc w:val="center"/>
        <w:rPr>
          <w:rFonts w:hint="eastAsia"/>
          <w:lang w:val="zh-CN" w:eastAsia="zh-CN"/>
        </w:rPr>
      </w:pPr>
    </w:p>
    <w:p>
      <w:pPr>
        <w:bidi w:val="0"/>
        <w:jc w:val="center"/>
        <w:rPr>
          <w:rFonts w:hint="eastAsia"/>
          <w:lang w:val="zh-CN" w:eastAsia="zh-CN"/>
        </w:rPr>
      </w:pPr>
    </w:p>
    <w:p>
      <w:pPr>
        <w:bidi w:val="0"/>
        <w:jc w:val="center"/>
        <w:rPr>
          <w:rFonts w:hint="eastAsia"/>
          <w:lang w:val="zh-CN" w:eastAsia="zh-CN"/>
        </w:rPr>
      </w:pPr>
    </w:p>
    <w:p>
      <w:pPr>
        <w:bidi w:val="0"/>
        <w:jc w:val="center"/>
        <w:rPr>
          <w:rFonts w:hint="eastAsia"/>
          <w:lang w:val="zh-CN" w:eastAsia="zh-CN"/>
        </w:rPr>
      </w:pPr>
    </w:p>
    <w:p>
      <w:pPr>
        <w:bidi w:val="0"/>
        <w:jc w:val="center"/>
        <w:rPr>
          <w:rFonts w:hint="eastAsia"/>
          <w:lang w:val="zh-CN" w:eastAsia="zh-CN"/>
        </w:rPr>
      </w:pPr>
    </w:p>
    <w:p>
      <w:pPr>
        <w:bidi w:val="0"/>
        <w:jc w:val="center"/>
        <w:rPr>
          <w:rFonts w:hint="eastAsia"/>
          <w:lang w:val="zh-CN" w:eastAsia="zh-CN"/>
        </w:rPr>
      </w:pPr>
      <w:r>
        <w:rPr>
          <w:rFonts w:hint="eastAsia" w:ascii="仿宋" w:hAnsi="仿宋" w:eastAsia="仿宋" w:cs="仿宋"/>
          <w:sz w:val="22"/>
          <w:szCs w:val="22"/>
          <w:lang w:val="zh-CN" w:eastAsia="zh-CN" w:bidi="zh-CN"/>
        </w:rPr>
        <w:drawing>
          <wp:anchor distT="0" distB="0" distL="114300" distR="114300" simplePos="0" relativeHeight="8192" behindDoc="1" locked="0" layoutInCell="1" allowOverlap="1">
            <wp:simplePos x="0" y="0"/>
            <wp:positionH relativeFrom="column">
              <wp:posOffset>-13335</wp:posOffset>
            </wp:positionH>
            <wp:positionV relativeFrom="paragraph">
              <wp:posOffset>-370205</wp:posOffset>
            </wp:positionV>
            <wp:extent cx="2861310" cy="4189730"/>
            <wp:effectExtent l="0" t="0" r="34290" b="39370"/>
            <wp:wrapThrough wrapText="bothSides">
              <wp:wrapPolygon>
                <wp:start x="0" y="0"/>
                <wp:lineTo x="0" y="21508"/>
                <wp:lineTo x="21427" y="21508"/>
                <wp:lineTo x="21427" y="0"/>
                <wp:lineTo x="0" y="0"/>
              </wp:wrapPolygon>
            </wp:wrapThrough>
            <wp:docPr id="12" name="图片 12" descr="联盟或协会合作回函-厦门智慧建筑产业技术联盟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联盟或协会合作回函-厦门智慧建筑产业技术联盟_01"/>
                    <pic:cNvPicPr>
                      <a:picLocks noChangeAspect="1"/>
                    </pic:cNvPicPr>
                  </pic:nvPicPr>
                  <pic:blipFill>
                    <a:blip r:embed="rId14"/>
                    <a:stretch>
                      <a:fillRect/>
                    </a:stretch>
                  </pic:blipFill>
                  <pic:spPr>
                    <a:xfrm>
                      <a:off x="0" y="0"/>
                      <a:ext cx="2861310" cy="4189730"/>
                    </a:xfrm>
                    <a:prstGeom prst="rect">
                      <a:avLst/>
                    </a:prstGeom>
                  </pic:spPr>
                </pic:pic>
              </a:graphicData>
            </a:graphic>
          </wp:anchor>
        </w:drawing>
      </w:r>
    </w:p>
    <w:p>
      <w:pPr>
        <w:bidi w:val="0"/>
        <w:ind w:firstLine="558" w:firstLineChars="0"/>
        <w:jc w:val="left"/>
        <w:rPr>
          <w:rFonts w:hint="eastAsia" w:ascii="仿宋" w:hAnsi="仿宋" w:eastAsia="仿宋" w:cs="仿宋"/>
          <w:sz w:val="22"/>
          <w:szCs w:val="22"/>
          <w:lang w:val="zh-CN" w:eastAsia="zh-CN" w:bidi="zh-CN"/>
        </w:rPr>
      </w:pPr>
      <w:r>
        <w:rPr>
          <w:rFonts w:hint="eastAsia" w:ascii="仿宋" w:hAnsi="仿宋" w:eastAsia="仿宋" w:cs="仿宋"/>
          <w:sz w:val="22"/>
          <w:szCs w:val="22"/>
          <w:lang w:val="zh-CN" w:eastAsia="zh-CN" w:bidi="zh-CN"/>
        </w:rPr>
        <w:drawing>
          <wp:inline distT="0" distB="0" distL="114300" distR="114300">
            <wp:extent cx="2691130" cy="3954780"/>
            <wp:effectExtent l="0" t="0" r="13970" b="7620"/>
            <wp:docPr id="3" name="图片 3" descr="土木工程协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土木工程协会"/>
                    <pic:cNvPicPr>
                      <a:picLocks noChangeAspect="1"/>
                    </pic:cNvPicPr>
                  </pic:nvPicPr>
                  <pic:blipFill>
                    <a:blip r:embed="rId15"/>
                    <a:stretch>
                      <a:fillRect/>
                    </a:stretch>
                  </pic:blipFill>
                  <pic:spPr>
                    <a:xfrm>
                      <a:off x="0" y="0"/>
                      <a:ext cx="2691130" cy="3954780"/>
                    </a:xfrm>
                    <a:prstGeom prst="rect">
                      <a:avLst/>
                    </a:prstGeom>
                  </pic:spPr>
                </pic:pic>
              </a:graphicData>
            </a:graphic>
          </wp:inline>
        </w:drawing>
      </w:r>
      <w:r>
        <w:rPr>
          <w:rFonts w:hint="eastAsia" w:ascii="仿宋" w:hAnsi="仿宋" w:eastAsia="仿宋" w:cs="仿宋"/>
          <w:sz w:val="22"/>
          <w:szCs w:val="22"/>
          <w:lang w:val="zh-CN" w:eastAsia="zh-CN" w:bidi="zh-CN"/>
        </w:rPr>
        <w:drawing>
          <wp:inline distT="0" distB="0" distL="114300" distR="114300">
            <wp:extent cx="2811780" cy="3978910"/>
            <wp:effectExtent l="0" t="0" r="7620" b="2540"/>
            <wp:docPr id="13" name="图片 13" descr="制冷空调协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制冷空调协会"/>
                    <pic:cNvPicPr>
                      <a:picLocks noChangeAspect="1"/>
                    </pic:cNvPicPr>
                  </pic:nvPicPr>
                  <pic:blipFill>
                    <a:blip r:embed="rId16"/>
                    <a:stretch>
                      <a:fillRect/>
                    </a:stretch>
                  </pic:blipFill>
                  <pic:spPr>
                    <a:xfrm>
                      <a:off x="0" y="0"/>
                      <a:ext cx="2811780" cy="3978910"/>
                    </a:xfrm>
                    <a:prstGeom prst="rect">
                      <a:avLst/>
                    </a:prstGeom>
                  </pic:spPr>
                </pic:pic>
              </a:graphicData>
            </a:graphic>
          </wp:inline>
        </w:drawing>
      </w:r>
    </w:p>
    <w:sectPr>
      <w:pgSz w:w="11910" w:h="16840"/>
      <w:pgMar w:top="1580" w:right="300" w:bottom="1080" w:left="860" w:header="0" w:footer="895"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003" w:usb1="288F0000" w:usb2="0000000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12"/>
      </w:rPr>
    </w:pPr>
    <w:r>
      <mc:AlternateContent>
        <mc:Choice Requires="wps">
          <w:drawing>
            <wp:anchor distT="0" distB="0" distL="114300" distR="114300" simplePos="0" relativeHeight="251194368" behindDoc="1" locked="0" layoutInCell="1" allowOverlap="1">
              <wp:simplePos x="0" y="0"/>
              <wp:positionH relativeFrom="page">
                <wp:posOffset>3779520</wp:posOffset>
              </wp:positionH>
              <wp:positionV relativeFrom="page">
                <wp:posOffset>9932670</wp:posOffset>
              </wp:positionV>
              <wp:extent cx="109220" cy="139700"/>
              <wp:effectExtent l="0" t="0" r="0" b="0"/>
              <wp:wrapNone/>
              <wp:docPr id="2" name="文本框 1"/>
              <wp:cNvGraphicFramePr/>
              <a:graphic xmlns:a="http://schemas.openxmlformats.org/drawingml/2006/main">
                <a:graphicData uri="http://schemas.microsoft.com/office/word/2010/wordprocessingShape">
                  <wps:wsp>
                    <wps:cNvSpPr txBox="1"/>
                    <wps:spPr>
                      <a:xfrm>
                        <a:off x="0" y="0"/>
                        <a:ext cx="109220" cy="139700"/>
                      </a:xfrm>
                      <a:prstGeom prst="rect">
                        <a:avLst/>
                      </a:prstGeom>
                      <a:noFill/>
                      <a:ln>
                        <a:noFill/>
                      </a:ln>
                    </wps:spPr>
                    <wps:txbx>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9</w:t>
                          </w:r>
                          <w:r>
                            <w:fldChar w:fldCharType="end"/>
                          </w:r>
                        </w:p>
                      </w:txbxContent>
                    </wps:txbx>
                    <wps:bodyPr lIns="0" tIns="0" rIns="0" bIns="0" upright="1"/>
                  </wps:wsp>
                </a:graphicData>
              </a:graphic>
            </wp:anchor>
          </w:drawing>
        </mc:Choice>
        <mc:Fallback>
          <w:pict>
            <v:shape id="文本框 1" o:spid="_x0000_s1026" o:spt="202" type="#_x0000_t202" style="position:absolute;left:0pt;margin-left:297.6pt;margin-top:782.1pt;height:11pt;width:8.6pt;mso-position-horizontal-relative:page;mso-position-vertical-relative:page;z-index:-252122112;mso-width-relative:page;mso-height-relative:page;" filled="f" stroked="f" coordsize="21600,21600" o:gfxdata="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sRuJ7dsAAAANAQAADwAAAAAA&#10;AAABACAAAAAiAAAAZHJzL2Rvd25yZXYueG1sUEsBAhQAFAAAAAgAh07iQGka4zOeAQAAIwMAAA4A&#10;AAAAAAAAAQAgAAAAKgEAAGRycy9lMm9Eb2MueG1sUEsFBgAAAAAGAAYAWQEAADoFAAAAAA==&#10;">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9</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E9D6006"/>
    <w:multiLevelType w:val="singleLevel"/>
    <w:tmpl w:val="AE9D6006"/>
    <w:lvl w:ilvl="0" w:tentative="0">
      <w:start w:val="6"/>
      <w:numFmt w:val="chineseCounting"/>
      <w:suff w:val="nothing"/>
      <w:lvlText w:val="（%1）"/>
      <w:lvlJc w:val="left"/>
      <w:rPr>
        <w:rFonts w:hint="eastAsia"/>
      </w:rPr>
    </w:lvl>
  </w:abstractNum>
  <w:abstractNum w:abstractNumId="1">
    <w:nsid w:val="CC12611C"/>
    <w:multiLevelType w:val="singleLevel"/>
    <w:tmpl w:val="CC12611C"/>
    <w:lvl w:ilvl="0" w:tentative="0">
      <w:start w:val="8"/>
      <w:numFmt w:val="chineseCounting"/>
      <w:suff w:val="nothing"/>
      <w:lvlText w:val="%1、"/>
      <w:lvlJc w:val="left"/>
      <w:rPr>
        <w:rFonts w:hint="eastAsia"/>
      </w:rPr>
    </w:lvl>
  </w:abstractNum>
  <w:abstractNum w:abstractNumId="2">
    <w:nsid w:val="28F32481"/>
    <w:multiLevelType w:val="multilevel"/>
    <w:tmpl w:val="28F32481"/>
    <w:lvl w:ilvl="0" w:tentative="0">
      <w:start w:val="1"/>
      <w:numFmt w:val="upperLetter"/>
      <w:lvlText w:val="%1."/>
      <w:lvlJc w:val="left"/>
      <w:pPr>
        <w:tabs>
          <w:tab w:val="left" w:pos="360"/>
        </w:tabs>
        <w:ind w:left="360" w:hanging="360"/>
      </w:pPr>
      <w:rPr>
        <w:rFonts w:hint="default"/>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565AFB6F"/>
    <w:multiLevelType w:val="singleLevel"/>
    <w:tmpl w:val="565AFB6F"/>
    <w:lvl w:ilvl="0" w:tentative="0">
      <w:start w:val="1"/>
      <w:numFmt w:val="bullet"/>
      <w:lvlText w:val=""/>
      <w:lvlJc w:val="left"/>
      <w:pPr>
        <w:tabs>
          <w:tab w:val="left" w:pos="420"/>
        </w:tabs>
        <w:ind w:left="420" w:hanging="420"/>
      </w:pPr>
      <w:rPr>
        <w:rFonts w:hint="default" w:ascii="Wingdings" w:hAnsi="Wingdings"/>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compat>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D33551"/>
    <w:rsid w:val="05E6335A"/>
    <w:rsid w:val="06175895"/>
    <w:rsid w:val="0A837101"/>
    <w:rsid w:val="1FA77F69"/>
    <w:rsid w:val="212D0862"/>
    <w:rsid w:val="22627409"/>
    <w:rsid w:val="25B84851"/>
    <w:rsid w:val="27E567D1"/>
    <w:rsid w:val="2DFC4964"/>
    <w:rsid w:val="328F77BE"/>
    <w:rsid w:val="32DD0CFA"/>
    <w:rsid w:val="3D0075E2"/>
    <w:rsid w:val="40BB0550"/>
    <w:rsid w:val="49954B98"/>
    <w:rsid w:val="54385F9B"/>
    <w:rsid w:val="71923668"/>
    <w:rsid w:val="75C42B68"/>
    <w:rsid w:val="7A9D5C58"/>
    <w:rsid w:val="7DC621E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仿宋" w:hAnsi="仿宋" w:eastAsia="仿宋" w:cs="仿宋"/>
      <w:sz w:val="22"/>
      <w:szCs w:val="22"/>
      <w:lang w:val="zh-CN" w:eastAsia="zh-CN" w:bidi="zh-CN"/>
    </w:rPr>
  </w:style>
  <w:style w:type="paragraph" w:styleId="2">
    <w:name w:val="heading 1"/>
    <w:basedOn w:val="1"/>
    <w:next w:val="1"/>
    <w:qFormat/>
    <w:uiPriority w:val="1"/>
    <w:pPr>
      <w:spacing w:before="34"/>
      <w:ind w:left="752" w:right="1144"/>
      <w:jc w:val="center"/>
      <w:outlineLvl w:val="1"/>
    </w:pPr>
    <w:rPr>
      <w:rFonts w:ascii="宋体" w:hAnsi="宋体" w:eastAsia="宋体" w:cs="宋体"/>
      <w:sz w:val="44"/>
      <w:szCs w:val="44"/>
      <w:lang w:val="zh-CN" w:eastAsia="zh-CN" w:bidi="zh-CN"/>
    </w:rPr>
  </w:style>
  <w:style w:type="paragraph" w:styleId="3">
    <w:name w:val="heading 2"/>
    <w:basedOn w:val="1"/>
    <w:next w:val="1"/>
    <w:qFormat/>
    <w:uiPriority w:val="1"/>
    <w:pPr>
      <w:ind w:left="1367"/>
      <w:outlineLvl w:val="2"/>
    </w:pPr>
    <w:rPr>
      <w:rFonts w:ascii="仿宋" w:hAnsi="仿宋" w:eastAsia="仿宋" w:cs="仿宋"/>
      <w:b/>
      <w:bCs/>
      <w:sz w:val="32"/>
      <w:szCs w:val="32"/>
      <w:lang w:val="zh-CN" w:eastAsia="zh-CN" w:bidi="zh-CN"/>
    </w:rPr>
  </w:style>
  <w:style w:type="character" w:default="1" w:styleId="6">
    <w:name w:val="Default Paragraph Font"/>
    <w:semiHidden/>
    <w:unhideWhenUsed/>
    <w:qFormat/>
    <w:uiPriority w:val="1"/>
  </w:style>
  <w:style w:type="table" w:default="1" w:styleId="5">
    <w:name w:val="Normal Table"/>
    <w:semiHidden/>
    <w:qFormat/>
    <w:uiPriority w:val="0"/>
    <w:tblPr>
      <w:tblLayout w:type="fixed"/>
      <w:tblCellMar>
        <w:top w:w="0" w:type="dxa"/>
        <w:left w:w="108" w:type="dxa"/>
        <w:bottom w:w="0" w:type="dxa"/>
        <w:right w:w="108" w:type="dxa"/>
      </w:tblCellMar>
    </w:tblPr>
  </w:style>
  <w:style w:type="paragraph" w:styleId="4">
    <w:name w:val="Body Text"/>
    <w:basedOn w:val="1"/>
    <w:qFormat/>
    <w:uiPriority w:val="1"/>
    <w:rPr>
      <w:rFonts w:ascii="仿宋" w:hAnsi="仿宋" w:eastAsia="仿宋" w:cs="仿宋"/>
      <w:sz w:val="32"/>
      <w:szCs w:val="32"/>
      <w:lang w:val="zh-CN" w:eastAsia="zh-CN" w:bidi="zh-CN"/>
    </w:rPr>
  </w:style>
  <w:style w:type="character" w:styleId="7">
    <w:name w:val="Strong"/>
    <w:qFormat/>
    <w:uiPriority w:val="0"/>
    <w:rPr>
      <w:b/>
      <w:bCs/>
    </w:rPr>
  </w:style>
  <w:style w:type="table" w:customStyle="1" w:styleId="8">
    <w:name w:val="Table Normal"/>
    <w:semiHidden/>
    <w:unhideWhenUsed/>
    <w:qFormat/>
    <w:uiPriority w:val="2"/>
    <w:tblPr>
      <w:tblLayout w:type="fixed"/>
      <w:tblCellMar>
        <w:top w:w="0" w:type="dxa"/>
        <w:left w:w="0" w:type="dxa"/>
        <w:bottom w:w="0" w:type="dxa"/>
        <w:right w:w="0" w:type="dxa"/>
      </w:tblCellMar>
    </w:tblPr>
  </w:style>
  <w:style w:type="paragraph" w:styleId="9">
    <w:name w:val="List Paragraph"/>
    <w:basedOn w:val="1"/>
    <w:qFormat/>
    <w:uiPriority w:val="1"/>
    <w:rPr>
      <w:lang w:val="zh-CN" w:eastAsia="zh-CN" w:bidi="zh-CN"/>
    </w:rPr>
  </w:style>
  <w:style w:type="paragraph" w:customStyle="1" w:styleId="10">
    <w:name w:val="Table Paragraph"/>
    <w:basedOn w:val="1"/>
    <w:qFormat/>
    <w:uiPriority w:val="1"/>
    <w:pPr>
      <w:spacing w:before="106"/>
      <w:ind w:left="318"/>
    </w:pPr>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Pages>
  <Words>2966</Words>
  <Characters>3190</Characters>
  <TotalTime>1</TotalTime>
  <ScaleCrop>false</ScaleCrop>
  <LinksUpToDate>false</LinksUpToDate>
  <CharactersWithSpaces>3301</CharactersWithSpaces>
  <Application>WPS Office_11.1.0.9098_F1E327BC-269C-435d-A152-05C5408002CA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2019-04-26T06:03:00Z</dcterms:created>
  <dc:creator>admin</dc:creator>
  <cp:lastModifiedBy>Administrator</cp:lastModifiedBy>
  <dcterms:modified xsi:type="dcterms:W3CDTF">2019-10-16T02:03:16Z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2019-04-25T00:00:00Z</vt:filetime>
  </property>
  <property fmtid="{D5CDD505-2E9C-101B-9397-08002B2CF9AE}" pid="3" name="Creator">
    <vt:lpwstr>WPS 文字</vt:lpwstr>
  </property>
  <property fmtid="{D5CDD505-2E9C-101B-9397-08002B2CF9AE}" pid="4" name="LastSaved">
    <vt:filetime>2019-04-26T00:00:00Z</vt:filetime>
  </property>
  <property fmtid="{D5CDD505-2E9C-101B-9397-08002B2CF9AE}" pid="5" name="KSOProductBuildVer">
    <vt:lpwstr>2052-11.1.0.9098</vt:lpwstr>
  </property>
</Properties>
</file>