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文鼎小标宋简" w:eastAsia="文鼎小标宋简"/>
          <w:b/>
          <w:color w:val="FF0000"/>
          <w:sz w:val="18"/>
          <w:szCs w:val="18"/>
        </w:rPr>
      </w:pPr>
    </w:p>
    <w:p>
      <w:pPr>
        <w:adjustRightInd w:val="0"/>
        <w:snapToGrid w:val="0"/>
        <w:jc w:val="center"/>
        <w:rPr>
          <w:rFonts w:ascii="文鼎小标宋简" w:eastAsia="文鼎小标宋简"/>
          <w:b/>
          <w:color w:val="FF0000"/>
          <w:sz w:val="18"/>
          <w:szCs w:val="18"/>
        </w:rPr>
      </w:pPr>
    </w:p>
    <w:p>
      <w:pPr>
        <w:adjustRightInd w:val="0"/>
        <w:snapToGrid w:val="0"/>
        <w:jc w:val="center"/>
        <w:rPr>
          <w:rFonts w:ascii="文鼎小标宋简" w:eastAsia="文鼎小标宋简"/>
          <w:b/>
          <w:color w:val="FF0000"/>
          <w:sz w:val="18"/>
          <w:szCs w:val="18"/>
        </w:rPr>
      </w:pPr>
    </w:p>
    <w:p>
      <w:pPr>
        <w:adjustRightInd w:val="0"/>
        <w:snapToGrid w:val="0"/>
        <w:jc w:val="center"/>
        <w:rPr>
          <w:rFonts w:ascii="文鼎小标宋简" w:eastAsia="文鼎小标宋简"/>
          <w:b/>
          <w:color w:val="FF0000"/>
          <w:sz w:val="18"/>
          <w:szCs w:val="18"/>
        </w:rPr>
      </w:pPr>
    </w:p>
    <w:p>
      <w:pPr>
        <w:adjustRightInd w:val="0"/>
        <w:snapToGrid w:val="0"/>
        <w:rPr>
          <w:rFonts w:ascii="文鼎小标宋简" w:eastAsia="文鼎小标宋简"/>
          <w:b/>
          <w:color w:val="FF0000"/>
          <w:sz w:val="18"/>
          <w:szCs w:val="18"/>
        </w:rPr>
      </w:pPr>
      <w:r>
        <w:rPr>
          <w:rFonts w:ascii="长城小标宋体" w:eastAsia="长城小标宋体"/>
          <w:b/>
          <w:color w:val="FF0000"/>
          <w:kern w:val="0"/>
          <w:sz w:val="84"/>
          <w:szCs w:val="84"/>
        </w:rPr>
        <w:pict>
          <v:shape id="艺术字 1" o:spid="_x0000_s1026" o:spt="136" type="#_x0000_t136" style="position:absolute;left:0pt;margin-left:10.5pt;margin-top:6.95pt;height:68.2pt;width:420.15pt;z-index:251658240;mso-width-relative:page;mso-height-relative:page;" fillcolor="#FF0000" filled="t" stroked="t" coordsize="21600,21600" adj="10800">
            <v:path/>
            <v:fill on="t" color2="#FFFFFF" focussize="0,0"/>
            <v:stroke weight="0.25pt" color="#FF0000"/>
            <v:imagedata o:title=""/>
            <o:lock v:ext="edit" aspectratio="f"/>
            <v:textpath on="t" fitshape="t" fitpath="t" trim="t" xscale="f" string="中国（厦门）国际绿色建筑产业博览会文件" style="font-family:宋体;font-size:36pt;v-text-align:center;v-text-spacing:56361f;"/>
          </v:shape>
        </w:pict>
      </w:r>
    </w:p>
    <w:p>
      <w:pPr>
        <w:tabs>
          <w:tab w:val="left" w:pos="225"/>
          <w:tab w:val="center" w:pos="4365"/>
          <w:tab w:val="left" w:pos="7767"/>
        </w:tabs>
        <w:jc w:val="left"/>
        <w:rPr>
          <w:rFonts w:hint="eastAsia" w:ascii="长城小标宋体" w:eastAsia="长城小标宋体"/>
          <w:b/>
          <w:color w:val="FF0000"/>
          <w:kern w:val="0"/>
          <w:sz w:val="84"/>
          <w:szCs w:val="84"/>
          <w:lang w:eastAsia="zh-CN"/>
        </w:rPr>
      </w:pPr>
      <w:r>
        <w:rPr>
          <w:rFonts w:ascii="长城小标宋体" w:eastAsia="长城小标宋体"/>
          <w:b/>
          <w:color w:val="FF0000"/>
          <w:kern w:val="0"/>
          <w:sz w:val="84"/>
          <w:szCs w:val="84"/>
        </w:rPr>
        <w:tab/>
      </w:r>
      <w:r>
        <w:rPr>
          <w:rFonts w:ascii="长城小标宋体" w:eastAsia="长城小标宋体"/>
          <w:b/>
          <w:color w:val="FF0000"/>
          <w:kern w:val="0"/>
          <w:sz w:val="84"/>
          <w:szCs w:val="84"/>
        </w:rPr>
        <w:tab/>
      </w:r>
      <w:r>
        <w:rPr>
          <w:rFonts w:hint="eastAsia" w:ascii="长城小标宋体" w:eastAsia="长城小标宋体"/>
          <w:b/>
          <w:color w:val="FF0000"/>
          <w:kern w:val="0"/>
          <w:sz w:val="84"/>
          <w:szCs w:val="84"/>
        </w:rPr>
        <w:t xml:space="preserve"> </w:t>
      </w:r>
      <w:r>
        <w:rPr>
          <w:rFonts w:hint="eastAsia" w:ascii="长城小标宋体" w:eastAsia="长城小标宋体"/>
          <w:b/>
          <w:color w:val="FF0000"/>
          <w:kern w:val="0"/>
          <w:sz w:val="84"/>
          <w:szCs w:val="84"/>
          <w:lang w:eastAsia="zh-CN"/>
        </w:rPr>
        <w:tab/>
      </w:r>
    </w:p>
    <w:p/>
    <w:p/>
    <w:p>
      <w:pPr>
        <w:jc w:val="center"/>
        <w:rPr>
          <w:rFonts w:ascii="仿宋_GB2312" w:eastAsia="仿宋_GB2312"/>
          <w:sz w:val="32"/>
          <w:szCs w:val="32"/>
        </w:rPr>
      </w:pPr>
      <w:r>
        <w:rPr>
          <w:rFonts w:hint="eastAsia" w:ascii="仿宋_GB2312" w:eastAsia="仿宋_GB2312"/>
          <w:sz w:val="32"/>
          <w:szCs w:val="32"/>
        </w:rPr>
        <w:t>华众会展闽函</w:t>
      </w:r>
      <w:r>
        <w:rPr>
          <w:rFonts w:hint="eastAsia" w:ascii="仿宋_GB2312" w:eastAsia="仿宋_GB2312"/>
          <w:sz w:val="32"/>
          <w:szCs w:val="20"/>
        </w:rPr>
        <w:t>〔</w:t>
      </w:r>
      <w:r>
        <w:rPr>
          <w:rFonts w:ascii="仿宋_GB2312" w:eastAsia="仿宋_GB2312"/>
          <w:sz w:val="32"/>
          <w:szCs w:val="20"/>
        </w:rPr>
        <w:t>20</w:t>
      </w:r>
      <w:r>
        <w:rPr>
          <w:rFonts w:hint="eastAsia" w:ascii="仿宋_GB2312" w:eastAsia="仿宋_GB2312"/>
          <w:sz w:val="32"/>
          <w:szCs w:val="20"/>
        </w:rPr>
        <w:t>1</w:t>
      </w:r>
      <w:r>
        <w:rPr>
          <w:rFonts w:ascii="仿宋_GB2312" w:eastAsia="仿宋_GB2312"/>
          <w:sz w:val="32"/>
          <w:szCs w:val="20"/>
        </w:rPr>
        <w:t>9</w:t>
      </w:r>
      <w:r>
        <w:rPr>
          <w:rFonts w:hint="eastAsia" w:ascii="仿宋_GB2312" w:eastAsia="仿宋_GB2312"/>
          <w:sz w:val="32"/>
          <w:szCs w:val="20"/>
        </w:rPr>
        <w:t>〕7号</w: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600700" cy="0"/>
                <wp:effectExtent l="0" t="12700" r="0" b="15875"/>
                <wp:wrapNone/>
                <wp:docPr id="2" name="直线 2"/>
                <wp:cNvGraphicFramePr/>
                <a:graphic xmlns:a="http://schemas.openxmlformats.org/drawingml/2006/main">
                  <a:graphicData uri="http://schemas.microsoft.com/office/word/2010/wordprocessingShape">
                    <wps:wsp>
                      <wps:cNvCnPr/>
                      <wps:spPr>
                        <a:xfrm>
                          <a:off x="0" y="0"/>
                          <a:ext cx="5600700" cy="0"/>
                        </a:xfrm>
                        <a:prstGeom prst="line">
                          <a:avLst/>
                        </a:prstGeom>
                        <a:noFill/>
                        <a:ln w="25400" cmpd="sng">
                          <a:solidFill>
                            <a:srgbClr val="FF0000"/>
                          </a:solidFill>
                          <a:prstDash val="solid"/>
                          <a:miter/>
                        </a:ln>
                      </wps:spPr>
                      <wps:bodyPr/>
                    </wps:wsp>
                  </a:graphicData>
                </a:graphic>
              </wp:anchor>
            </w:drawing>
          </mc:Choice>
          <mc:Fallback>
            <w:pict>
              <v:line id="直线 2" o:spid="_x0000_s1026" o:spt="20" style="position:absolute;left:0pt;margin-left:0pt;margin-top:0pt;height:0pt;width:441pt;z-index:251657216;mso-width-relative:page;mso-height-relative:page;" filled="f" stroked="t" coordsize="21600,21600" o:gfxdata="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2/8nM0QAAAAIBAAAPAAAAAAAA&#10;AAEAIAAAACIAAABkcnMvZG93bnJldi54bWxQSwECFAAUAAAACACHTuJAGcwFgKcBAAA4AwAADgAA&#10;AAAAAAABACAAAAAgAQAAZHJzL2Uyb0RvYy54bWxQSwUGAAAAAAYABgBZAQAAOQUAAAAA&#10;">
                <v:fill on="f" focussize="0,0"/>
                <v:stroke weight="2pt" color="#FF0000" joinstyle="miter"/>
                <v:imagedata o:title=""/>
                <o:lock v:ext="edit" aspectratio="f"/>
              </v:line>
            </w:pict>
          </mc:Fallback>
        </mc:AlternateContent>
      </w:r>
    </w:p>
    <w:p>
      <w:pPr>
        <w:widowControl/>
        <w:spacing w:line="600" w:lineRule="exact"/>
        <w:rPr>
          <w:b/>
          <w:sz w:val="44"/>
          <w:szCs w:val="44"/>
        </w:rPr>
      </w:pPr>
    </w:p>
    <w:p>
      <w:pPr>
        <w:widowControl/>
        <w:spacing w:line="600" w:lineRule="exact"/>
        <w:ind w:firstLine="883" w:firstLineChars="200"/>
        <w:jc w:val="center"/>
        <w:rPr>
          <w:rFonts w:ascii="宋体" w:hAnsi="宋体" w:eastAsia="宋体" w:cs="宋体"/>
          <w:b/>
          <w:bCs/>
          <w:sz w:val="44"/>
          <w:szCs w:val="44"/>
        </w:rPr>
      </w:pPr>
      <w:r>
        <w:rPr>
          <w:rFonts w:hint="eastAsia" w:ascii="宋体" w:hAnsi="宋体" w:eastAsia="宋体" w:cs="宋体"/>
          <w:b/>
          <w:bCs/>
          <w:sz w:val="44"/>
          <w:szCs w:val="44"/>
        </w:rPr>
        <w:t>关于组织参加绿色建筑产业博览会的</w:t>
      </w:r>
    </w:p>
    <w:p>
      <w:pPr>
        <w:widowControl/>
        <w:spacing w:line="600" w:lineRule="exact"/>
        <w:ind w:firstLine="883" w:firstLineChars="200"/>
        <w:jc w:val="center"/>
        <w:rPr>
          <w:rFonts w:ascii="方正小标宋简体" w:eastAsia="方正小标宋简体"/>
          <w:b/>
          <w:bCs/>
          <w:sz w:val="44"/>
          <w:szCs w:val="44"/>
        </w:rPr>
      </w:pPr>
      <w:r>
        <w:rPr>
          <w:rFonts w:hint="eastAsia" w:ascii="宋体" w:hAnsi="宋体" w:eastAsia="宋体" w:cs="宋体"/>
          <w:b/>
          <w:bCs/>
          <w:sz w:val="44"/>
          <w:szCs w:val="44"/>
        </w:rPr>
        <w:t>邀请函</w:t>
      </w:r>
    </w:p>
    <w:p>
      <w:pPr>
        <w:jc w:val="center"/>
        <w:rPr>
          <w:b/>
          <w:sz w:val="44"/>
          <w:szCs w:val="44"/>
        </w:rPr>
      </w:pPr>
    </w:p>
    <w:p>
      <w:pPr>
        <w:rPr>
          <w:rFonts w:ascii="仿宋" w:eastAsia="仿宋"/>
          <w:sz w:val="32"/>
          <w:szCs w:val="32"/>
        </w:rPr>
      </w:pPr>
      <w:r>
        <w:rPr>
          <w:rFonts w:hint="eastAsia" w:ascii="仿宋" w:eastAsia="仿宋"/>
          <w:sz w:val="32"/>
          <w:szCs w:val="32"/>
        </w:rPr>
        <w:t>业内各有关单位：</w:t>
      </w:r>
    </w:p>
    <w:p>
      <w:pPr>
        <w:ind w:firstLine="640" w:firstLineChars="200"/>
        <w:rPr>
          <w:rFonts w:ascii="仿宋" w:eastAsia="仿宋"/>
          <w:sz w:val="32"/>
          <w:szCs w:val="32"/>
        </w:rPr>
      </w:pPr>
      <w:r>
        <w:rPr>
          <w:rFonts w:hint="eastAsia" w:ascii="仿宋" w:eastAsia="仿宋"/>
          <w:sz w:val="32"/>
          <w:szCs w:val="32"/>
        </w:rPr>
        <w:t>为贯彻落实中共中央、国务院和住建部关于加强城市规划建设管理的指导意见，提高我国“一带一路”沿线地区的</w:t>
      </w:r>
      <w:r>
        <w:rPr>
          <w:rFonts w:hint="eastAsia" w:ascii="仿宋" w:eastAsia="仿宋"/>
          <w:color w:val="000000" w:themeColor="text1"/>
          <w:sz w:val="32"/>
          <w:szCs w:val="32"/>
          <w14:textFill>
            <w14:solidFill>
              <w14:schemeClr w14:val="tx1"/>
            </w14:solidFill>
          </w14:textFill>
        </w:rPr>
        <w:t>智慧</w:t>
      </w:r>
      <w:r>
        <w:rPr>
          <w:rFonts w:hint="eastAsia" w:ascii="仿宋" w:eastAsia="仿宋"/>
          <w:sz w:val="32"/>
          <w:szCs w:val="32"/>
        </w:rPr>
        <w:t>城市建设和住宅产业化水平，</w:t>
      </w:r>
      <w:r>
        <w:rPr>
          <w:rFonts w:hint="eastAsia" w:ascii="仿宋_GB2312" w:eastAsia="仿宋_GB2312" w:cs="仿宋_GB2312"/>
          <w:sz w:val="32"/>
          <w:szCs w:val="32"/>
        </w:rPr>
        <w:t>现定</w:t>
      </w:r>
      <w:r>
        <w:rPr>
          <w:rFonts w:hint="eastAsia" w:ascii="仿宋" w:eastAsia="仿宋"/>
          <w:sz w:val="32"/>
          <w:szCs w:val="32"/>
        </w:rPr>
        <w:t>于2019年11月22-24日在厦门国际会展中心举办“第三届中国厦门国际绿色建筑产业博览会”（以下简称厦门建博会）。</w:t>
      </w:r>
    </w:p>
    <w:p>
      <w:pPr>
        <w:ind w:firstLine="640" w:firstLineChars="200"/>
        <w:rPr>
          <w:rFonts w:ascii="仿宋" w:eastAsia="仿宋"/>
          <w:sz w:val="32"/>
          <w:szCs w:val="32"/>
        </w:rPr>
      </w:pPr>
      <w:r>
        <w:rPr>
          <w:rFonts w:hint="eastAsia" w:ascii="仿宋" w:eastAsia="仿宋"/>
          <w:sz w:val="32"/>
          <w:szCs w:val="32"/>
        </w:rPr>
        <w:t>本届博览会集</w:t>
      </w:r>
      <w:r>
        <w:rPr>
          <w:rFonts w:hint="eastAsia" w:ascii="仿宋" w:eastAsia="仿宋"/>
          <w:color w:val="000000" w:themeColor="text1"/>
          <w:sz w:val="32"/>
          <w:szCs w:val="32"/>
          <w14:textFill>
            <w14:solidFill>
              <w14:schemeClr w14:val="tx1"/>
            </w14:solidFill>
          </w14:textFill>
        </w:rPr>
        <w:t>智慧城市</w:t>
      </w:r>
      <w:r>
        <w:rPr>
          <w:rFonts w:hint="eastAsia" w:ascii="仿宋" w:eastAsia="仿宋"/>
          <w:sz w:val="32"/>
          <w:szCs w:val="32"/>
        </w:rPr>
        <w:t>建设、绿色建筑成果、装配式建筑技术、建筑节能与新型建材、BIM应用、门窗幕墙、空调系统、净水系统等产品与技术于一体，将集中展示国内外领先的产品和技术，诚邀请全国各相关企业到场参展和业务洽谈，共同打造立足厦门，辐射我国东南地区乃至全国的大型技术展示交流平台。</w:t>
      </w:r>
    </w:p>
    <w:p>
      <w:pPr>
        <w:ind w:firstLine="640" w:firstLineChars="200"/>
        <w:rPr>
          <w:rFonts w:ascii="仿宋" w:eastAsia="仿宋"/>
          <w:sz w:val="32"/>
          <w:szCs w:val="32"/>
        </w:rPr>
      </w:pPr>
      <w:r>
        <w:rPr>
          <w:rFonts w:hint="eastAsia" w:ascii="仿宋" w:eastAsia="仿宋"/>
          <w:sz w:val="32"/>
          <w:szCs w:val="32"/>
        </w:rPr>
        <w:t>展会期间，将同步举行第三届中国绿色建筑与智慧城市产业合作论坛、第三届中国（厦门）国际绿色建筑产业博览会见面会、全国装配式建筑交流大会、中国建筑钢结构建筑行业交流会、被动式低能耗绿色建筑发展技术交流会、绿色建筑产业发展研讨会、建筑产业现代化高峰论坛、低多层装配式建筑发展论坛会、宜居住宅智慧公寓高峰论坛、B</w:t>
      </w:r>
      <w:r>
        <w:rPr>
          <w:rFonts w:ascii="仿宋" w:eastAsia="仿宋"/>
          <w:sz w:val="32"/>
          <w:szCs w:val="32"/>
        </w:rPr>
        <w:t>IM</w:t>
      </w:r>
      <w:r>
        <w:rPr>
          <w:rFonts w:hint="eastAsia" w:ascii="仿宋" w:eastAsia="仿宋"/>
          <w:sz w:val="32"/>
          <w:szCs w:val="32"/>
        </w:rPr>
        <w:t>技术应用与建筑信息化交流会等进20场专业技术交流会，并在互动区举办多场互动交流活动。全国各级城乡建设主管部门代表、行业院士、行业专家学者、行业协会和国内外相关企业的企业家代表，将出席论坛或交流大会。</w:t>
      </w:r>
    </w:p>
    <w:p>
      <w:pPr>
        <w:ind w:firstLine="640" w:firstLineChars="200"/>
        <w:rPr>
          <w:rFonts w:ascii="仿宋" w:eastAsia="仿宋"/>
          <w:sz w:val="32"/>
          <w:szCs w:val="32"/>
        </w:rPr>
      </w:pPr>
    </w:p>
    <w:p>
      <w:pPr>
        <w:numPr>
          <w:ilvl w:val="255"/>
          <w:numId w:val="0"/>
        </w:numPr>
        <w:ind w:left="0" w:firstLine="643" w:firstLineChars="200"/>
        <w:rPr>
          <w:rFonts w:ascii="仿宋" w:eastAsia="仿宋"/>
          <w:b/>
          <w:bCs w:val="0"/>
          <w:sz w:val="32"/>
          <w:szCs w:val="32"/>
        </w:rPr>
      </w:pPr>
      <w:r>
        <w:rPr>
          <w:rFonts w:hint="eastAsia" w:ascii="仿宋" w:eastAsia="仿宋"/>
          <w:b/>
          <w:sz w:val="32"/>
          <w:szCs w:val="32"/>
        </w:rPr>
        <w:t>一、</w:t>
      </w:r>
      <w:r>
        <w:rPr>
          <w:rFonts w:hint="eastAsia" w:ascii="仿宋" w:eastAsia="仿宋"/>
          <w:b/>
          <w:bCs w:val="0"/>
          <w:sz w:val="32"/>
          <w:szCs w:val="32"/>
        </w:rPr>
        <w:t>会议名称</w:t>
      </w:r>
    </w:p>
    <w:p>
      <w:pPr>
        <w:ind w:firstLine="640" w:firstLineChars="200"/>
        <w:rPr>
          <w:rFonts w:ascii="仿宋" w:eastAsia="仿宋"/>
          <w:sz w:val="32"/>
          <w:szCs w:val="32"/>
        </w:rPr>
      </w:pPr>
      <w:r>
        <w:rPr>
          <w:rFonts w:hint="eastAsia" w:ascii="仿宋" w:eastAsia="仿宋"/>
          <w:sz w:val="32"/>
          <w:szCs w:val="32"/>
        </w:rPr>
        <w:t>第三届中国（厦门）国际绿色建筑产业博览会</w:t>
      </w:r>
    </w:p>
    <w:p>
      <w:pPr>
        <w:ind w:firstLine="640" w:firstLineChars="200"/>
        <w:rPr>
          <w:rFonts w:ascii="仿宋" w:eastAsia="仿宋"/>
          <w:sz w:val="32"/>
          <w:szCs w:val="32"/>
        </w:rPr>
      </w:pPr>
      <w:r>
        <w:rPr>
          <w:rFonts w:hint="eastAsia" w:ascii="仿宋" w:eastAsia="仿宋"/>
          <w:sz w:val="32"/>
          <w:szCs w:val="32"/>
        </w:rPr>
        <w:t>第三届中国绿色建筑与智慧城市产业合作论坛</w:t>
      </w:r>
    </w:p>
    <w:p>
      <w:pPr>
        <w:numPr>
          <w:ilvl w:val="255"/>
          <w:numId w:val="0"/>
        </w:numPr>
        <w:ind w:firstLine="643" w:firstLineChars="200"/>
        <w:rPr>
          <w:rFonts w:ascii="仿宋" w:eastAsia="仿宋"/>
          <w:b/>
          <w:bCs/>
          <w:sz w:val="32"/>
          <w:szCs w:val="32"/>
        </w:rPr>
      </w:pPr>
      <w:r>
        <w:rPr>
          <w:rFonts w:hint="eastAsia" w:ascii="仿宋" w:eastAsia="仿宋"/>
          <w:b/>
          <w:bCs/>
          <w:sz w:val="32"/>
          <w:szCs w:val="32"/>
        </w:rPr>
        <w:t>二、会议主题</w:t>
      </w:r>
    </w:p>
    <w:p>
      <w:pPr>
        <w:numPr>
          <w:ilvl w:val="255"/>
          <w:numId w:val="0"/>
        </w:numPr>
        <w:ind w:firstLine="640" w:firstLineChars="200"/>
        <w:rPr>
          <w:rFonts w:ascii="仿宋" w:eastAsia="仿宋"/>
          <w:sz w:val="32"/>
          <w:szCs w:val="32"/>
        </w:rPr>
      </w:pPr>
      <w:r>
        <w:rPr>
          <w:rFonts w:hint="eastAsia" w:ascii="仿宋" w:eastAsia="仿宋"/>
          <w:sz w:val="32"/>
          <w:szCs w:val="32"/>
        </w:rPr>
        <w:t>“坚持绿色发展、共建美好家园”</w:t>
      </w:r>
    </w:p>
    <w:p>
      <w:pPr>
        <w:numPr>
          <w:ilvl w:val="255"/>
          <w:numId w:val="0"/>
        </w:numPr>
        <w:ind w:left="0" w:firstLine="643" w:firstLineChars="200"/>
        <w:rPr>
          <w:rFonts w:ascii="仿宋" w:eastAsia="仿宋"/>
          <w:b/>
          <w:bCs w:val="0"/>
          <w:sz w:val="32"/>
          <w:szCs w:val="32"/>
        </w:rPr>
      </w:pPr>
      <w:r>
        <w:rPr>
          <w:rFonts w:hint="eastAsia" w:ascii="仿宋" w:eastAsia="仿宋"/>
          <w:b/>
          <w:bCs w:val="0"/>
          <w:sz w:val="32"/>
          <w:szCs w:val="32"/>
        </w:rPr>
        <w:t>三、时间、地点与规模</w:t>
      </w:r>
    </w:p>
    <w:p>
      <w:pPr>
        <w:ind w:firstLine="640" w:firstLineChars="200"/>
        <w:rPr>
          <w:rFonts w:ascii="仿宋" w:eastAsia="仿宋"/>
          <w:sz w:val="32"/>
          <w:szCs w:val="32"/>
        </w:rPr>
      </w:pPr>
      <w:r>
        <w:rPr>
          <w:rFonts w:hint="eastAsia" w:ascii="仿宋" w:eastAsia="仿宋"/>
          <w:sz w:val="32"/>
          <w:szCs w:val="32"/>
        </w:rPr>
        <w:t>展会时间：2019年11月22-24日</w:t>
      </w:r>
    </w:p>
    <w:p>
      <w:pPr>
        <w:ind w:firstLine="640" w:firstLineChars="200"/>
        <w:rPr>
          <w:rFonts w:ascii="仿宋" w:eastAsia="仿宋"/>
          <w:sz w:val="32"/>
          <w:szCs w:val="32"/>
        </w:rPr>
      </w:pPr>
      <w:r>
        <w:rPr>
          <w:rFonts w:hint="eastAsia" w:ascii="仿宋" w:eastAsia="仿宋"/>
          <w:sz w:val="32"/>
          <w:szCs w:val="32"/>
        </w:rPr>
        <w:t>论坛时间：2019年11月22-23日</w:t>
      </w:r>
    </w:p>
    <w:p>
      <w:pPr>
        <w:ind w:firstLine="640" w:firstLineChars="200"/>
        <w:rPr>
          <w:rFonts w:ascii="仿宋" w:eastAsia="仿宋"/>
          <w:sz w:val="32"/>
          <w:szCs w:val="32"/>
        </w:rPr>
      </w:pPr>
      <w:r>
        <w:rPr>
          <w:rFonts w:hint="eastAsia" w:ascii="仿宋" w:eastAsia="仿宋"/>
          <w:sz w:val="32"/>
          <w:szCs w:val="32"/>
        </w:rPr>
        <w:t>地    点：厦门·国际会展中心</w:t>
      </w:r>
    </w:p>
    <w:p>
      <w:pPr>
        <w:ind w:firstLine="640" w:firstLineChars="200"/>
        <w:rPr>
          <w:rFonts w:ascii="仿宋" w:eastAsia="仿宋"/>
          <w:sz w:val="32"/>
          <w:szCs w:val="32"/>
        </w:rPr>
      </w:pPr>
      <w:r>
        <w:rPr>
          <w:rFonts w:hint="eastAsia" w:ascii="仿宋" w:eastAsia="仿宋"/>
          <w:sz w:val="32"/>
          <w:szCs w:val="32"/>
        </w:rPr>
        <w:t>展览规模： 30000㎡</w:t>
      </w:r>
    </w:p>
    <w:p>
      <w:pPr>
        <w:ind w:firstLine="643" w:firstLineChars="200"/>
        <w:rPr>
          <w:rFonts w:hint="eastAsia" w:ascii="仿宋" w:eastAsia="仿宋"/>
          <w:b/>
          <w:sz w:val="32"/>
          <w:szCs w:val="32"/>
        </w:rPr>
      </w:pPr>
    </w:p>
    <w:p>
      <w:pPr>
        <w:ind w:firstLine="643" w:firstLineChars="200"/>
        <w:rPr>
          <w:rFonts w:ascii="仿宋" w:eastAsia="仿宋"/>
          <w:b/>
          <w:bCs w:val="0"/>
          <w:sz w:val="32"/>
          <w:szCs w:val="32"/>
        </w:rPr>
      </w:pPr>
      <w:r>
        <w:rPr>
          <w:rFonts w:hint="eastAsia" w:ascii="仿宋" w:eastAsia="仿宋"/>
          <w:b/>
          <w:sz w:val="32"/>
          <w:szCs w:val="32"/>
        </w:rPr>
        <w:t>四</w:t>
      </w:r>
      <w:r>
        <w:rPr>
          <w:rFonts w:hint="eastAsia" w:ascii="仿宋" w:eastAsia="仿宋"/>
          <w:b/>
          <w:bCs w:val="0"/>
          <w:sz w:val="32"/>
          <w:szCs w:val="32"/>
        </w:rPr>
        <w:t>、组织机构</w:t>
      </w:r>
    </w:p>
    <w:p>
      <w:pPr>
        <w:ind w:firstLine="643" w:firstLineChars="200"/>
        <w:rPr>
          <w:rFonts w:ascii="仿宋" w:eastAsia="仿宋"/>
          <w:b/>
          <w:sz w:val="32"/>
          <w:szCs w:val="32"/>
        </w:rPr>
      </w:pPr>
      <w:r>
        <w:rPr>
          <w:rFonts w:hint="eastAsia" w:ascii="仿宋" w:eastAsia="仿宋"/>
          <w:b/>
          <w:sz w:val="32"/>
          <w:szCs w:val="32"/>
        </w:rPr>
        <w:t>（一）鸣谢指导</w:t>
      </w:r>
    </w:p>
    <w:p>
      <w:pPr>
        <w:ind w:firstLine="640" w:firstLineChars="200"/>
        <w:rPr>
          <w:rFonts w:ascii="仿宋" w:eastAsia="仿宋"/>
          <w:sz w:val="32"/>
          <w:szCs w:val="32"/>
        </w:rPr>
      </w:pPr>
      <w:r>
        <w:rPr>
          <w:rFonts w:hint="eastAsia" w:ascii="仿宋" w:eastAsia="仿宋"/>
          <w:sz w:val="32"/>
          <w:szCs w:val="32"/>
        </w:rPr>
        <w:t>住房和城乡建设部科技与产业化发展中心（住宅产业化促进中心）、宜居住宅产业化和绿色发展促进中心、宜居中国住宅产业化和绿色发展联盟、福建省住房和城乡建设厅、</w:t>
      </w:r>
      <w:r>
        <w:rPr>
          <w:rFonts w:hint="eastAsia" w:ascii="仿宋" w:eastAsia="仿宋"/>
          <w:bCs/>
          <w:sz w:val="32"/>
          <w:szCs w:val="32"/>
        </w:rPr>
        <w:t>厦门市建设局</w:t>
      </w:r>
      <w:r>
        <w:rPr>
          <w:rFonts w:hint="eastAsia" w:ascii="仿宋" w:eastAsia="仿宋"/>
          <w:sz w:val="32"/>
          <w:szCs w:val="32"/>
        </w:rPr>
        <w:t>、华展集团</w:t>
      </w:r>
    </w:p>
    <w:p>
      <w:pPr>
        <w:ind w:firstLine="643" w:firstLineChars="200"/>
        <w:rPr>
          <w:rFonts w:ascii="仿宋" w:eastAsia="仿宋"/>
          <w:b/>
          <w:bCs/>
          <w:sz w:val="32"/>
          <w:szCs w:val="32"/>
        </w:rPr>
      </w:pPr>
      <w:r>
        <w:rPr>
          <w:rFonts w:hint="eastAsia" w:ascii="仿宋" w:eastAsia="仿宋"/>
          <w:b/>
          <w:bCs/>
          <w:sz w:val="32"/>
          <w:szCs w:val="32"/>
        </w:rPr>
        <w:t>(二)官方战略合作媒体</w:t>
      </w:r>
    </w:p>
    <w:p>
      <w:pPr>
        <w:ind w:firstLine="640" w:firstLineChars="200"/>
        <w:rPr>
          <w:rFonts w:ascii="仿宋" w:eastAsia="仿宋"/>
          <w:sz w:val="32"/>
          <w:szCs w:val="32"/>
        </w:rPr>
      </w:pPr>
      <w:r>
        <w:rPr>
          <w:rFonts w:hint="eastAsia" w:ascii="仿宋" w:eastAsia="仿宋"/>
          <w:sz w:val="32"/>
          <w:szCs w:val="32"/>
        </w:rPr>
        <w:t>行业平台——装配式建筑网（由住房和城乡建设部科技与产业化发展中心与中建科技集团有限公司联合主办）</w:t>
      </w:r>
    </w:p>
    <w:p>
      <w:pPr>
        <w:ind w:firstLine="643" w:firstLineChars="200"/>
        <w:rPr>
          <w:rFonts w:ascii="仿宋" w:eastAsia="仿宋"/>
          <w:b/>
          <w:sz w:val="32"/>
          <w:szCs w:val="32"/>
        </w:rPr>
      </w:pPr>
      <w:r>
        <w:rPr>
          <w:rFonts w:hint="eastAsia" w:ascii="仿宋" w:eastAsia="仿宋"/>
          <w:b/>
          <w:sz w:val="32"/>
          <w:szCs w:val="32"/>
        </w:rPr>
        <w:t>（三）支持单位</w:t>
      </w:r>
    </w:p>
    <w:p>
      <w:pPr>
        <w:ind w:firstLine="640" w:firstLineChars="200"/>
        <w:rPr>
          <w:rFonts w:hint="eastAsia" w:ascii="仿宋" w:eastAsia="仿宋"/>
          <w:sz w:val="32"/>
          <w:szCs w:val="32"/>
          <w:lang w:val="en-US" w:eastAsia="zh-CN"/>
        </w:rPr>
      </w:pPr>
      <w:r>
        <w:rPr>
          <w:rFonts w:hint="eastAsia" w:ascii="仿宋" w:eastAsia="仿宋"/>
          <w:sz w:val="32"/>
          <w:szCs w:val="32"/>
        </w:rPr>
        <w:t>中国建筑金属结构协会建筑钢结构分会、</w:t>
      </w:r>
      <w:r>
        <w:rPr>
          <w:rFonts w:hint="eastAsia" w:ascii="仿宋" w:eastAsia="仿宋"/>
          <w:sz w:val="32"/>
          <w:szCs w:val="32"/>
          <w:lang w:eastAsia="zh-CN"/>
        </w:rPr>
        <w:t>中国建筑科学研究院、</w:t>
      </w:r>
      <w:r>
        <w:rPr>
          <w:rFonts w:ascii="仿宋" w:eastAsia="仿宋"/>
          <w:sz w:val="32"/>
          <w:szCs w:val="32"/>
        </w:rPr>
        <w:t>中国建设科技集团股份有限公司</w:t>
      </w:r>
      <w:r>
        <w:rPr>
          <w:rFonts w:hint="eastAsia" w:ascii="仿宋" w:eastAsia="仿宋"/>
          <w:sz w:val="32"/>
          <w:szCs w:val="32"/>
        </w:rPr>
        <w:t>、</w:t>
      </w:r>
      <w:r>
        <w:rPr>
          <w:rFonts w:hint="eastAsia" w:ascii="仿宋" w:eastAsia="仿宋"/>
          <w:sz w:val="32"/>
          <w:szCs w:val="32"/>
          <w:lang w:eastAsia="zh-CN"/>
        </w:rPr>
        <w:t>中国被动式集成建筑材料产业联盟、中国绿色建材产业发展联盟、台湾两岸情经贸交流协会、</w:t>
      </w:r>
      <w:r>
        <w:rPr>
          <w:rFonts w:hint="eastAsia" w:ascii="仿宋" w:eastAsia="仿宋"/>
          <w:sz w:val="32"/>
          <w:szCs w:val="32"/>
        </w:rPr>
        <w:t>福建省建筑业协会、</w:t>
      </w:r>
      <w:r>
        <w:rPr>
          <w:rFonts w:hint="eastAsia" w:ascii="仿宋" w:eastAsia="仿宋"/>
          <w:sz w:val="32"/>
          <w:szCs w:val="32"/>
          <w:lang w:eastAsia="zh-CN"/>
        </w:rPr>
        <w:t>福建省建材行业协会、</w:t>
      </w:r>
      <w:bookmarkStart w:id="0" w:name="_GoBack"/>
      <w:bookmarkEnd w:id="0"/>
      <w:r>
        <w:rPr>
          <w:rFonts w:hint="eastAsia" w:ascii="仿宋" w:eastAsia="仿宋"/>
          <w:sz w:val="32"/>
          <w:szCs w:val="32"/>
        </w:rPr>
        <w:t>福建省地坪行业协会、福建省海峡绿色建筑发展中心、</w:t>
      </w:r>
      <w:r>
        <w:rPr>
          <w:rFonts w:hint="eastAsia" w:ascii="仿宋" w:eastAsia="仿宋"/>
          <w:sz w:val="32"/>
          <w:szCs w:val="32"/>
          <w:lang w:eastAsia="zh-CN"/>
        </w:rPr>
        <w:t>福建省土木工程建筑行业协会、福建省建筑现代化协会、</w:t>
      </w:r>
      <w:r>
        <w:rPr>
          <w:rFonts w:hint="eastAsia" w:ascii="仿宋" w:eastAsia="仿宋"/>
          <w:sz w:val="32"/>
          <w:szCs w:val="32"/>
        </w:rPr>
        <w:t>厦门市建筑行业协会、厦门市建筑材料行业协会、厦门市涂料行业协会、厦门市智慧建筑产业技术联盟</w:t>
      </w:r>
      <w:r>
        <w:rPr>
          <w:rFonts w:hint="eastAsia" w:ascii="仿宋" w:eastAsia="仿宋"/>
          <w:sz w:val="32"/>
          <w:szCs w:val="32"/>
          <w:lang w:eastAsia="zh-CN"/>
        </w:rPr>
        <w:t>、厦门市制冷空调协会、厦门市节能协会、中国砖机网、福建省建研集团、北新建材集团有限公司、、杭萧钢构有限公司、福建省建工集团、中交三航局第四工程有限公司、中建四局、福建建超建设集团有限公司、万地联合厦门工程设计有限公司、中建智欣建工有限公司、各省市（自治区）建设单位、科研院所和企业</w:t>
      </w:r>
    </w:p>
    <w:p>
      <w:pPr>
        <w:ind w:firstLine="643" w:firstLineChars="200"/>
        <w:rPr>
          <w:rFonts w:ascii="仿宋" w:eastAsia="仿宋"/>
          <w:b/>
          <w:sz w:val="32"/>
          <w:szCs w:val="32"/>
        </w:rPr>
      </w:pPr>
      <w:r>
        <w:rPr>
          <w:rFonts w:hint="eastAsia" w:ascii="仿宋" w:eastAsia="仿宋"/>
          <w:b/>
          <w:sz w:val="32"/>
          <w:szCs w:val="32"/>
        </w:rPr>
        <w:t>（四）承办单位</w:t>
      </w:r>
    </w:p>
    <w:p>
      <w:pPr>
        <w:ind w:firstLine="640" w:firstLineChars="200"/>
        <w:rPr>
          <w:rFonts w:ascii="仿宋" w:eastAsia="仿宋"/>
          <w:sz w:val="32"/>
          <w:szCs w:val="32"/>
        </w:rPr>
      </w:pPr>
      <w:r>
        <w:rPr>
          <w:rFonts w:hint="eastAsia" w:ascii="仿宋" w:eastAsia="仿宋"/>
          <w:sz w:val="32"/>
          <w:szCs w:val="32"/>
        </w:rPr>
        <w:t>北京华众信展国际会议有限公司、天津华众会展有限公司</w:t>
      </w:r>
    </w:p>
    <w:p>
      <w:pPr>
        <w:ind w:firstLine="643" w:firstLineChars="200"/>
        <w:rPr>
          <w:rFonts w:hint="eastAsia" w:ascii="仿宋" w:eastAsia="仿宋"/>
          <w:b/>
          <w:bCs/>
          <w:sz w:val="32"/>
          <w:szCs w:val="32"/>
        </w:rPr>
      </w:pPr>
    </w:p>
    <w:p>
      <w:pPr>
        <w:ind w:firstLine="643" w:firstLineChars="200"/>
        <w:rPr>
          <w:rFonts w:ascii="仿宋" w:eastAsia="仿宋"/>
          <w:b/>
          <w:sz w:val="32"/>
          <w:szCs w:val="32"/>
        </w:rPr>
      </w:pPr>
      <w:r>
        <w:rPr>
          <w:rFonts w:hint="eastAsia" w:ascii="仿宋" w:eastAsia="仿宋"/>
          <w:b/>
          <w:bCs/>
          <w:sz w:val="32"/>
          <w:szCs w:val="32"/>
        </w:rPr>
        <w:t>五、</w:t>
      </w:r>
      <w:r>
        <w:rPr>
          <w:rFonts w:hint="eastAsia" w:ascii="仿宋" w:eastAsia="仿宋"/>
          <w:b/>
          <w:sz w:val="32"/>
          <w:szCs w:val="32"/>
        </w:rPr>
        <w:t>博览会展示范围</w:t>
      </w:r>
    </w:p>
    <w:p>
      <w:pPr>
        <w:ind w:firstLine="640" w:firstLineChars="200"/>
        <w:rPr>
          <w:rFonts w:ascii="仿宋" w:eastAsia="仿宋"/>
          <w:sz w:val="32"/>
          <w:szCs w:val="32"/>
        </w:rPr>
      </w:pPr>
      <w:r>
        <w:rPr>
          <w:rFonts w:hint="eastAsia" w:ascii="仿宋" w:eastAsia="仿宋"/>
          <w:sz w:val="32"/>
          <w:szCs w:val="32"/>
        </w:rPr>
        <w:t>（一）绿色建筑成果与智能城市展区</w:t>
      </w:r>
    </w:p>
    <w:p>
      <w:pPr>
        <w:ind w:firstLine="640" w:firstLineChars="200"/>
        <w:rPr>
          <w:rFonts w:ascii="仿宋" w:eastAsia="仿宋"/>
          <w:sz w:val="32"/>
          <w:szCs w:val="32"/>
        </w:rPr>
      </w:pPr>
      <w:r>
        <w:rPr>
          <w:rFonts w:hint="eastAsia" w:ascii="仿宋" w:eastAsia="仿宋"/>
          <w:sz w:val="32"/>
          <w:szCs w:val="32"/>
        </w:rPr>
        <w:t>（二）装配式建筑与钢结构展区</w:t>
      </w:r>
    </w:p>
    <w:p>
      <w:pPr>
        <w:ind w:firstLine="640" w:firstLineChars="200"/>
        <w:rPr>
          <w:rFonts w:ascii="仿宋" w:eastAsia="仿宋"/>
          <w:sz w:val="32"/>
          <w:szCs w:val="32"/>
        </w:rPr>
      </w:pPr>
      <w:r>
        <w:rPr>
          <w:rFonts w:hint="eastAsia" w:ascii="仿宋" w:eastAsia="仿宋"/>
          <w:sz w:val="32"/>
          <w:szCs w:val="32"/>
        </w:rPr>
        <w:t>（三）建筑节能及新型建材、板材展区</w:t>
      </w:r>
    </w:p>
    <w:p>
      <w:pPr>
        <w:ind w:firstLine="640" w:firstLineChars="200"/>
        <w:rPr>
          <w:rFonts w:ascii="仿宋" w:eastAsia="仿宋"/>
          <w:sz w:val="32"/>
          <w:szCs w:val="32"/>
        </w:rPr>
      </w:pPr>
      <w:r>
        <w:rPr>
          <w:rFonts w:hint="eastAsia" w:ascii="仿宋" w:eastAsia="仿宋"/>
          <w:sz w:val="32"/>
          <w:szCs w:val="32"/>
        </w:rPr>
        <w:t>（四）新型门窗幕墙展区</w:t>
      </w:r>
    </w:p>
    <w:p>
      <w:pPr>
        <w:ind w:firstLine="640" w:firstLineChars="200"/>
        <w:rPr>
          <w:rFonts w:ascii="仿宋" w:eastAsia="仿宋"/>
          <w:sz w:val="32"/>
          <w:szCs w:val="32"/>
        </w:rPr>
      </w:pPr>
      <w:r>
        <w:rPr>
          <w:rFonts w:hint="eastAsia" w:ascii="仿宋" w:eastAsia="仿宋"/>
          <w:sz w:val="32"/>
          <w:szCs w:val="32"/>
        </w:rPr>
        <w:t>（五）空气与水净化系统展区</w:t>
      </w:r>
    </w:p>
    <w:p>
      <w:pPr>
        <w:ind w:firstLine="640" w:firstLineChars="200"/>
        <w:rPr>
          <w:rFonts w:hint="eastAsia" w:ascii="仿宋" w:eastAsia="仿宋"/>
          <w:sz w:val="32"/>
          <w:szCs w:val="32"/>
        </w:rPr>
      </w:pPr>
      <w:r>
        <w:rPr>
          <w:rFonts w:hint="eastAsia" w:ascii="仿宋" w:eastAsia="仿宋"/>
          <w:sz w:val="32"/>
          <w:szCs w:val="32"/>
        </w:rPr>
        <w:t>（六）BIM应用展区</w:t>
      </w:r>
    </w:p>
    <w:p>
      <w:pPr>
        <w:ind w:firstLine="640" w:firstLineChars="200"/>
        <w:rPr>
          <w:rFonts w:hint="eastAsia" w:ascii="仿宋" w:eastAsia="仿宋"/>
          <w:sz w:val="32"/>
          <w:szCs w:val="32"/>
          <w:lang w:eastAsia="zh-CN"/>
        </w:rPr>
      </w:pPr>
      <w:r>
        <w:rPr>
          <w:rFonts w:hint="eastAsia" w:ascii="仿宋" w:eastAsia="仿宋"/>
          <w:sz w:val="32"/>
          <w:szCs w:val="32"/>
          <w:lang w:eastAsia="zh-CN"/>
        </w:rPr>
        <w:t>（七）砌块砖机及墙体材料展区</w:t>
      </w:r>
    </w:p>
    <w:p>
      <w:pPr>
        <w:ind w:firstLine="640" w:firstLineChars="200"/>
        <w:rPr>
          <w:rFonts w:hint="eastAsia" w:ascii="仿宋" w:eastAsia="仿宋"/>
          <w:sz w:val="32"/>
          <w:szCs w:val="32"/>
          <w:lang w:eastAsia="zh-CN"/>
        </w:rPr>
      </w:pPr>
      <w:r>
        <w:rPr>
          <w:rFonts w:hint="eastAsia" w:ascii="仿宋" w:eastAsia="仿宋"/>
          <w:sz w:val="32"/>
          <w:szCs w:val="32"/>
        </w:rPr>
        <w:t>（</w:t>
      </w:r>
      <w:r>
        <w:rPr>
          <w:rFonts w:hint="eastAsia" w:ascii="仿宋" w:eastAsia="仿宋"/>
          <w:sz w:val="32"/>
          <w:szCs w:val="32"/>
          <w:lang w:eastAsia="zh-CN"/>
        </w:rPr>
        <w:t>八</w:t>
      </w:r>
      <w:r>
        <w:rPr>
          <w:rFonts w:hint="eastAsia" w:ascii="仿宋" w:eastAsia="仿宋"/>
          <w:sz w:val="32"/>
          <w:szCs w:val="32"/>
        </w:rPr>
        <w:t>）其他技术与产品展区</w:t>
      </w:r>
    </w:p>
    <w:p>
      <w:pPr>
        <w:ind w:firstLine="643" w:firstLineChars="200"/>
        <w:rPr>
          <w:rFonts w:ascii="仿宋" w:eastAsia="仿宋"/>
          <w:b/>
          <w:bCs/>
          <w:sz w:val="32"/>
          <w:szCs w:val="32"/>
        </w:rPr>
      </w:pPr>
      <w:r>
        <w:rPr>
          <w:rFonts w:hint="eastAsia" w:ascii="仿宋" w:eastAsia="仿宋"/>
          <w:b/>
          <w:bCs/>
          <w:sz w:val="32"/>
          <w:szCs w:val="32"/>
        </w:rPr>
        <w:t>六、参观群体</w:t>
      </w:r>
    </w:p>
    <w:p>
      <w:pPr>
        <w:ind w:firstLine="640" w:firstLineChars="200"/>
        <w:rPr>
          <w:rFonts w:ascii="仿宋" w:eastAsia="仿宋"/>
          <w:sz w:val="32"/>
          <w:szCs w:val="32"/>
        </w:rPr>
      </w:pPr>
      <w:r>
        <w:rPr>
          <w:rFonts w:hint="eastAsia" w:ascii="仿宋" w:eastAsia="仿宋"/>
          <w:sz w:val="32"/>
          <w:szCs w:val="32"/>
        </w:rPr>
        <w:t>（一）政府单位</w:t>
      </w:r>
    </w:p>
    <w:p>
      <w:pPr>
        <w:ind w:firstLine="640" w:firstLineChars="200"/>
        <w:rPr>
          <w:rFonts w:ascii="仿宋" w:eastAsia="仿宋"/>
          <w:sz w:val="32"/>
          <w:szCs w:val="32"/>
        </w:rPr>
      </w:pPr>
      <w:r>
        <w:rPr>
          <w:rFonts w:hint="eastAsia" w:ascii="仿宋" w:eastAsia="仿宋"/>
          <w:sz w:val="32"/>
          <w:szCs w:val="32"/>
        </w:rPr>
        <w:t>东南及周边地区与全国各省市（自治区）住建单位、经信委、墙改办、节能办、招标办、研究院、设计院等。</w:t>
      </w:r>
    </w:p>
    <w:p>
      <w:pPr>
        <w:ind w:firstLine="640" w:firstLineChars="200"/>
        <w:rPr>
          <w:rFonts w:ascii="仿宋" w:eastAsia="仿宋"/>
          <w:sz w:val="32"/>
          <w:szCs w:val="32"/>
        </w:rPr>
      </w:pPr>
      <w:r>
        <w:rPr>
          <w:rFonts w:hint="eastAsia" w:ascii="仿宋" w:eastAsia="仿宋"/>
          <w:sz w:val="32"/>
          <w:szCs w:val="32"/>
        </w:rPr>
        <w:t>（二）行业组织</w:t>
      </w:r>
    </w:p>
    <w:p>
      <w:pPr>
        <w:ind w:firstLine="640" w:firstLineChars="200"/>
        <w:rPr>
          <w:rFonts w:ascii="仿宋" w:eastAsia="仿宋"/>
          <w:sz w:val="32"/>
          <w:szCs w:val="32"/>
        </w:rPr>
      </w:pPr>
      <w:r>
        <w:rPr>
          <w:rFonts w:hint="eastAsia" w:ascii="仿宋" w:eastAsia="仿宋"/>
          <w:sz w:val="32"/>
          <w:szCs w:val="32"/>
        </w:rPr>
        <w:t>房产、建筑、建材、装饰、工程等相关协会、学会、联盟；绿色建筑、建筑节能试点示范项目、产业基地、产业园区等。</w:t>
      </w:r>
    </w:p>
    <w:p>
      <w:pPr>
        <w:ind w:firstLine="640" w:firstLineChars="200"/>
        <w:rPr>
          <w:rFonts w:ascii="仿宋" w:eastAsia="仿宋"/>
          <w:sz w:val="32"/>
          <w:szCs w:val="32"/>
        </w:rPr>
      </w:pPr>
      <w:r>
        <w:rPr>
          <w:rFonts w:hint="eastAsia" w:ascii="仿宋" w:eastAsia="仿宋"/>
          <w:sz w:val="32"/>
          <w:szCs w:val="32"/>
        </w:rPr>
        <w:t>（三）产品终端用户</w:t>
      </w:r>
    </w:p>
    <w:p>
      <w:pPr>
        <w:ind w:firstLine="640" w:firstLineChars="200"/>
        <w:rPr>
          <w:rFonts w:ascii="仿宋" w:eastAsia="仿宋"/>
          <w:sz w:val="32"/>
          <w:szCs w:val="32"/>
        </w:rPr>
      </w:pPr>
      <w:r>
        <w:rPr>
          <w:rFonts w:hint="eastAsia" w:ascii="仿宋" w:eastAsia="仿宋"/>
          <w:sz w:val="32"/>
          <w:szCs w:val="32"/>
        </w:rPr>
        <w:t>房产公司、建筑工程公司、装饰公司、施工单位、总工程师、材料部或采购部等。</w:t>
      </w:r>
    </w:p>
    <w:p>
      <w:pPr>
        <w:ind w:firstLine="640" w:firstLineChars="200"/>
        <w:rPr>
          <w:rFonts w:ascii="仿宋" w:eastAsia="仿宋"/>
          <w:sz w:val="32"/>
          <w:szCs w:val="32"/>
        </w:rPr>
      </w:pPr>
      <w:r>
        <w:rPr>
          <w:rFonts w:hint="eastAsia" w:ascii="仿宋" w:eastAsia="仿宋"/>
          <w:sz w:val="32"/>
          <w:szCs w:val="32"/>
        </w:rPr>
        <w:t>（四）产品卖方及其他</w:t>
      </w:r>
    </w:p>
    <w:p>
      <w:pPr>
        <w:ind w:firstLine="640" w:firstLineChars="200"/>
        <w:rPr>
          <w:rFonts w:ascii="仿宋" w:eastAsia="仿宋"/>
          <w:sz w:val="32"/>
          <w:szCs w:val="32"/>
        </w:rPr>
      </w:pPr>
      <w:r>
        <w:rPr>
          <w:rFonts w:hint="eastAsia" w:ascii="仿宋" w:eastAsia="仿宋"/>
          <w:sz w:val="32"/>
          <w:szCs w:val="32"/>
        </w:rPr>
        <w:t>新型建材代理经销商、监理公司、科研院校等。</w:t>
      </w:r>
    </w:p>
    <w:p>
      <w:pPr>
        <w:ind w:firstLine="640" w:firstLineChars="200"/>
        <w:rPr>
          <w:rFonts w:hint="eastAsia" w:ascii="仿宋" w:eastAsia="仿宋"/>
          <w:b/>
          <w:bCs/>
          <w:sz w:val="32"/>
          <w:szCs w:val="32"/>
        </w:rPr>
      </w:pPr>
      <w:r>
        <w:rPr>
          <w:rFonts w:ascii="仿宋_GB2312" w:eastAsia="仿宋_GB2312" w:cs="仿宋_GB2312"/>
          <w:sz w:val="32"/>
          <w:szCs w:val="32"/>
        </w:rPr>
        <w:drawing>
          <wp:anchor distT="0" distB="0" distL="114300" distR="114300" simplePos="0" relativeHeight="251658240" behindDoc="0" locked="0" layoutInCell="1" allowOverlap="1">
            <wp:simplePos x="0" y="0"/>
            <wp:positionH relativeFrom="column">
              <wp:posOffset>1816100</wp:posOffset>
            </wp:positionH>
            <wp:positionV relativeFrom="paragraph">
              <wp:posOffset>307975</wp:posOffset>
            </wp:positionV>
            <wp:extent cx="2476500" cy="22713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2271609"/>
                    </a:xfrm>
                    <a:prstGeom prst="rect">
                      <a:avLst/>
                    </a:prstGeom>
                  </pic:spPr>
                </pic:pic>
              </a:graphicData>
            </a:graphic>
          </wp:anchor>
        </w:drawing>
      </w:r>
    </w:p>
    <w:p>
      <w:pPr>
        <w:numPr>
          <w:ilvl w:val="0"/>
          <w:numId w:val="1"/>
        </w:numPr>
        <w:ind w:firstLine="643" w:firstLineChars="200"/>
        <w:rPr>
          <w:rFonts w:hint="eastAsia" w:ascii="仿宋" w:eastAsia="仿宋"/>
          <w:b/>
          <w:bCs/>
          <w:sz w:val="32"/>
          <w:szCs w:val="32"/>
        </w:rPr>
      </w:pPr>
      <w:r>
        <w:rPr>
          <w:rFonts w:hint="eastAsia" w:ascii="仿宋" w:eastAsia="仿宋"/>
          <w:b/>
          <w:bCs/>
          <w:sz w:val="32"/>
          <w:szCs w:val="32"/>
        </w:rPr>
        <w:t>组委会联系方式：</w:t>
      </w:r>
    </w:p>
    <w:p>
      <w:pPr>
        <w:ind w:firstLine="640" w:firstLineChars="200"/>
        <w:rPr>
          <w:rFonts w:hint="eastAsia" w:ascii="仿宋" w:eastAsia="仿宋"/>
          <w:sz w:val="32"/>
          <w:szCs w:val="32"/>
          <w:lang w:val="en-US" w:eastAsia="zh-CN"/>
        </w:rPr>
      </w:pPr>
      <w:r>
        <w:rPr>
          <w:rFonts w:hint="eastAsia" w:ascii="仿宋" w:eastAsia="仿宋"/>
          <w:sz w:val="32"/>
          <w:szCs w:val="32"/>
        </w:rPr>
        <w:t>联系人：李月</w:t>
      </w:r>
      <w:r>
        <w:rPr>
          <w:rFonts w:hint="eastAsia" w:ascii="仿宋" w:eastAsia="仿宋"/>
          <w:sz w:val="32"/>
          <w:szCs w:val="32"/>
          <w:lang w:val="en-US" w:eastAsia="zh-CN"/>
        </w:rPr>
        <w:t>15394463167</w:t>
      </w:r>
    </w:p>
    <w:p>
      <w:pPr>
        <w:ind w:firstLine="640" w:firstLineChars="200"/>
        <w:rPr>
          <w:rFonts w:hint="default" w:ascii="仿宋" w:eastAsia="仿宋"/>
          <w:sz w:val="32"/>
          <w:szCs w:val="32"/>
          <w:lang w:val="en-US" w:eastAsia="zh-CN"/>
        </w:rPr>
      </w:pPr>
      <w:r>
        <w:rPr>
          <w:rFonts w:hint="eastAsia" w:ascii="仿宋" w:eastAsia="仿宋"/>
          <w:sz w:val="32"/>
          <w:szCs w:val="32"/>
          <w:lang w:val="en-US" w:eastAsia="zh-CN"/>
        </w:rPr>
        <w:t xml:space="preserve">        左浩15910622975</w:t>
      </w:r>
    </w:p>
    <w:p>
      <w:pPr>
        <w:ind w:firstLine="640" w:firstLineChars="200"/>
        <w:rPr>
          <w:rFonts w:hint="default" w:ascii="仿宋" w:eastAsia="仿宋"/>
          <w:sz w:val="32"/>
          <w:szCs w:val="32"/>
          <w:lang w:val="en-US" w:eastAsia="zh-CN"/>
        </w:rPr>
      </w:pPr>
      <w:r>
        <w:rPr>
          <w:rFonts w:hint="eastAsia" w:ascii="仿宋" w:eastAsia="仿宋"/>
          <w:sz w:val="32"/>
          <w:szCs w:val="32"/>
          <w:lang w:val="en-US" w:eastAsia="zh-CN"/>
        </w:rPr>
        <w:t>微信号码：13341151982</w:t>
      </w:r>
    </w:p>
    <w:p>
      <w:pPr>
        <w:ind w:firstLine="640" w:firstLineChars="200"/>
        <w:rPr>
          <w:rFonts w:hint="default" w:ascii="仿宋" w:eastAsia="仿宋"/>
          <w:sz w:val="32"/>
          <w:szCs w:val="32"/>
          <w:lang w:val="en-US" w:eastAsia="zh-CN"/>
        </w:rPr>
      </w:pPr>
      <w:r>
        <w:rPr>
          <w:rFonts w:hint="eastAsia" w:ascii="仿宋" w:eastAsia="仿宋"/>
          <w:sz w:val="32"/>
          <w:szCs w:val="32"/>
          <w:lang w:val="en-US" w:eastAsia="zh-CN"/>
        </w:rPr>
        <w:t xml:space="preserve">             </w:t>
      </w:r>
    </w:p>
    <w:p>
      <w:pPr>
        <w:ind w:firstLine="640" w:firstLineChars="200"/>
        <w:rPr>
          <w:rFonts w:hint="default" w:ascii="仿宋" w:eastAsia="仿宋"/>
          <w:sz w:val="32"/>
          <w:szCs w:val="32"/>
          <w:lang w:val="en-US" w:eastAsia="zh-CN"/>
        </w:rPr>
      </w:pPr>
      <w:r>
        <w:rPr>
          <w:rFonts w:hint="eastAsia" w:ascii="仿宋" w:eastAsia="仿宋"/>
          <w:sz w:val="32"/>
          <w:szCs w:val="32"/>
        </w:rPr>
        <w:t>电  话：0592-651</w:t>
      </w:r>
      <w:r>
        <w:rPr>
          <w:rFonts w:hint="eastAsia" w:ascii="仿宋" w:eastAsia="仿宋"/>
          <w:sz w:val="32"/>
          <w:szCs w:val="32"/>
          <w:lang w:val="en-US" w:eastAsia="zh-CN"/>
        </w:rPr>
        <w:t>3327</w:t>
      </w:r>
      <w:r>
        <w:rPr>
          <w:rFonts w:ascii="仿宋" w:eastAsia="仿宋"/>
          <w:sz w:val="32"/>
          <w:szCs w:val="32"/>
        </w:rPr>
        <w:t xml:space="preserve"> </w:t>
      </w:r>
    </w:p>
    <w:p>
      <w:pPr>
        <w:ind w:firstLine="640" w:firstLineChars="200"/>
        <w:rPr>
          <w:rFonts w:ascii="仿宋" w:eastAsia="仿宋"/>
          <w:sz w:val="32"/>
          <w:szCs w:val="32"/>
        </w:rPr>
      </w:pPr>
      <w:r>
        <w:rPr>
          <w:rFonts w:hint="eastAsia" w:ascii="仿宋" w:eastAsia="仿宋"/>
          <w:sz w:val="32"/>
          <w:szCs w:val="32"/>
        </w:rPr>
        <w:t>E-mail：</w:t>
      </w:r>
      <w:r>
        <w:rPr>
          <w:rFonts w:hint="eastAsia" w:ascii="仿宋" w:eastAsia="仿宋"/>
          <w:sz w:val="32"/>
          <w:szCs w:val="32"/>
          <w:lang w:val="en-US" w:eastAsia="zh-CN"/>
        </w:rPr>
        <w:t>17601168</w:t>
      </w:r>
      <w:r>
        <w:rPr>
          <w:rFonts w:hint="eastAsia" w:ascii="仿宋" w:eastAsia="仿宋"/>
          <w:sz w:val="32"/>
          <w:szCs w:val="32"/>
        </w:rPr>
        <w:t>@</w:t>
      </w:r>
      <w:r>
        <w:rPr>
          <w:rFonts w:hint="eastAsia" w:ascii="仿宋" w:eastAsia="仿宋"/>
          <w:sz w:val="32"/>
          <w:szCs w:val="32"/>
          <w:lang w:val="en-US" w:eastAsia="zh-CN"/>
        </w:rPr>
        <w:t>qq</w:t>
      </w:r>
      <w:r>
        <w:rPr>
          <w:rFonts w:hint="eastAsia" w:ascii="仿宋" w:eastAsia="仿宋"/>
          <w:sz w:val="32"/>
          <w:szCs w:val="32"/>
        </w:rPr>
        <w:t>.com</w:t>
      </w:r>
    </w:p>
    <w:p>
      <w:pPr>
        <w:adjustRightInd w:val="0"/>
        <w:snapToGrid w:val="0"/>
        <w:spacing w:line="240" w:lineRule="auto"/>
      </w:pPr>
    </w:p>
    <w:sectPr>
      <w:footerReference r:id="rId3" w:type="default"/>
      <w:pgSz w:w="11906" w:h="16838"/>
      <w:pgMar w:top="2098" w:right="1588" w:bottom="1701"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黑体"/>
    <w:panose1 w:val="00000000000000000000"/>
    <w:charset w:val="86"/>
    <w:family w:val="modern"/>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Fonts w:hint="eastAsia" w:ascii="宋体"/>
        <w:sz w:val="28"/>
        <w:szCs w:val="28"/>
      </w:rPr>
      <w:t xml:space="preserve">— </w:t>
    </w:r>
    <w:r>
      <w:rPr>
        <w:rStyle w:val="5"/>
        <w:rFonts w:hint="eastAsia" w:ascii="宋体"/>
        <w:sz w:val="28"/>
        <w:szCs w:val="28"/>
      </w:rPr>
      <w:fldChar w:fldCharType="begin"/>
    </w:r>
    <w:r>
      <w:rPr>
        <w:rStyle w:val="5"/>
        <w:rFonts w:ascii="宋体"/>
        <w:sz w:val="28"/>
        <w:szCs w:val="28"/>
      </w:rPr>
      <w:instrText xml:space="preserve">PAGE  </w:instrText>
    </w:r>
    <w:r>
      <w:rPr>
        <w:rStyle w:val="5"/>
        <w:rFonts w:hint="eastAsia" w:ascii="宋体"/>
        <w:sz w:val="28"/>
        <w:szCs w:val="28"/>
      </w:rPr>
      <w:fldChar w:fldCharType="separate"/>
    </w:r>
    <w:r>
      <w:rPr>
        <w:rStyle w:val="5"/>
        <w:rFonts w:ascii="宋体"/>
        <w:sz w:val="28"/>
        <w:szCs w:val="28"/>
      </w:rPr>
      <w:t>1</w:t>
    </w:r>
    <w:r>
      <w:rPr>
        <w:rStyle w:val="5"/>
        <w:rFonts w:hint="eastAsia" w:ascii="宋体"/>
        <w:sz w:val="28"/>
        <w:szCs w:val="28"/>
      </w:rPr>
      <w:fldChar w:fldCharType="end"/>
    </w:r>
    <w:r>
      <w:rPr>
        <w:rStyle w:val="5"/>
        <w:rFonts w:hint="eastAsia" w:ascii="宋体"/>
        <w:sz w:val="28"/>
        <w:szCs w:val="28"/>
      </w:rPr>
      <w:t xml:space="preserve"> </w:t>
    </w:r>
    <w:r>
      <w:rPr>
        <w:rFonts w:hint="eastAsia" w:ascii="宋体"/>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05F3"/>
    <w:multiLevelType w:val="singleLevel"/>
    <w:tmpl w:val="44F305F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40A6"/>
    <w:rsid w:val="1C5B251A"/>
    <w:rsid w:val="44937B95"/>
    <w:rsid w:val="68A020DC"/>
    <w:rsid w:val="6E0D675D"/>
    <w:rsid w:val="728D0F58"/>
    <w:rsid w:val="742E70CC"/>
    <w:rsid w:val="78CA60C5"/>
    <w:rsid w:val="7E49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2019-10-16T00:42:50Z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